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2024年度双牌县司法局整体支出</w:t>
      </w: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绩效自评报告</w:t>
      </w: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rPr>
          <w:rFonts w:hint="default" w:eastAsia="黑体"/>
          <w:sz w:val="32"/>
        </w:rPr>
      </w:pPr>
    </w:p>
    <w:p>
      <w:pPr>
        <w:pStyle w:val="5"/>
        <w:rPr>
          <w:rFonts w:hint="default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spacing w:line="600" w:lineRule="exact"/>
        <w:ind w:firstLine="1920" w:firstLineChars="600"/>
        <w:rPr>
          <w:rFonts w:hint="default" w:eastAsia="仿宋_GB2312"/>
          <w:sz w:val="32"/>
          <w:u w:val="single"/>
        </w:rPr>
      </w:pPr>
      <w:r>
        <w:rPr>
          <w:rFonts w:eastAsia="仿宋_GB2312"/>
          <w:sz w:val="32"/>
        </w:rPr>
        <w:t>单位名称（盖章）：</w:t>
      </w:r>
      <w:r>
        <w:rPr>
          <w:rFonts w:eastAsia="仿宋_GB2312"/>
          <w:sz w:val="32"/>
          <w:u w:val="single"/>
        </w:rPr>
        <w:t xml:space="preserve">  双牌县司法局      </w:t>
      </w: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  <w:r>
        <w:rPr>
          <w:rFonts w:eastAsia="楷体_GB2312"/>
          <w:sz w:val="32"/>
        </w:rPr>
        <w:t>2025年 6 月 16 日</w:t>
      </w:r>
    </w:p>
    <w:p>
      <w:pPr>
        <w:jc w:val="center"/>
        <w:rPr>
          <w:rFonts w:hint="default" w:eastAsia="黑体"/>
          <w:sz w:val="32"/>
        </w:rPr>
      </w:pPr>
    </w:p>
    <w:p>
      <w:pPr>
        <w:numPr>
          <w:ilvl w:val="0"/>
          <w:numId w:val="1"/>
        </w:numPr>
        <w:spacing w:line="570" w:lineRule="exact"/>
        <w:outlineLvl w:val="0"/>
        <w:rPr>
          <w:rFonts w:hint="default" w:eastAsia="黑体"/>
          <w:sz w:val="32"/>
        </w:rPr>
      </w:pPr>
      <w:r>
        <w:rPr>
          <w:rFonts w:hint="default" w:eastAsia="仿宋_GB2312"/>
          <w:sz w:val="32"/>
        </w:rPr>
        <w:br w:type="page"/>
      </w:r>
      <w:r>
        <w:rPr>
          <w:rFonts w:eastAsia="黑体"/>
          <w:sz w:val="32"/>
        </w:rPr>
        <w:t>部门（单位）基本情况</w:t>
      </w:r>
    </w:p>
    <w:p>
      <w:pPr>
        <w:widowControl/>
        <w:spacing w:line="580" w:lineRule="atLeast"/>
        <w:ind w:firstLine="640" w:firstLineChars="200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32"/>
        </w:rPr>
        <w:t>1、</w:t>
      </w:r>
      <w:r>
        <w:rPr>
          <w:rFonts w:ascii="仿宋_GB2312" w:eastAsia="仿宋_GB2312"/>
          <w:sz w:val="28"/>
          <w:szCs w:val="28"/>
        </w:rPr>
        <w:t>单位主要职责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（1）承担全面依法治县重大问题的政策研究，协调有关方面提出全面依法治县中长期规划建议，负责有关重大决策部署督察工作。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（2）指导全县规范性文件管理有关工作，承担县政府规范性文件送审稿的合法性审查工作，承办县政府及其部门规范性文件的登记工作。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（3）承担统筹推进法治政府建设的责任。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（4）承担统筹规划全县法治社会建设的责任。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（5）指导、管理社区矫正工作。指导刑满释放人员帮教安置工作。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（6）负责拟订公共法律服务体系建设规划并指导实施，统筹和布局城乡、区域法律服务资源。指导、监督律师、法律援助、司法鉴定、公证和基层法律服务管理工作。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（7）负责全县法治对外合作工作。组织开展法治对外合作交流。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（8）负责本系统服装、警车和信息化管理工作，做好本系统财务、装备、设施、场所等保障工作。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（9）规划、协调、指导法治人才队伍建设相关工作。抓好本系统队伍建设。负责本系统警务管理和警务督察工作。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（10）完成县委、县政府交办的其他任务。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2、机构、人员构成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根据编委核定，我局内设股室12个，全部纳入2024年部门预算编制范围。 </w:t>
      </w:r>
      <w:r>
        <w:rPr>
          <w:rFonts w:ascii="仿宋_GB2312" w:hAnsi="仿宋" w:eastAsia="仿宋_GB2312" w:cs="Times New Roman"/>
          <w:sz w:val="28"/>
          <w:szCs w:val="28"/>
        </w:rPr>
        <w:br w:type="textWrapping"/>
      </w:r>
      <w:r>
        <w:rPr>
          <w:rFonts w:ascii="仿宋_GB2312" w:hAnsi="仿宋" w:eastAsia="仿宋_GB2312" w:cs="Times New Roman"/>
          <w:sz w:val="28"/>
          <w:szCs w:val="28"/>
        </w:rPr>
        <w:t xml:space="preserve">    内设股室分别是办公室（加挂信息中心）、法治调研与   督察股、公共法律服务管理股、社区矫正管理股（县社区矫正管理局）、行政复议与应诉股（县政府行政复议办公室）、行政执法协调监督股、规范性文件管理股、法律事务服务股、普法与依法治理股、人民参与和促进法治股（人民陪审员和人民监督员选任管理办公室）、装备财务保障股、政工室。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2024年本单位编制总人数75人，实际年末实有人数59人。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3、2024年度整体支出绩效目标，项目支出绩效目标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2024年部门整体支出绩效目标的金额为1092.73万元，其中，项目支出绩效目标金额261.13万元。</w:t>
      </w:r>
    </w:p>
    <w:p>
      <w:pPr>
        <w:pStyle w:val="12"/>
        <w:spacing w:line="570" w:lineRule="exact"/>
        <w:ind w:firstLine="0" w:firstLineChars="0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二、一般公共预算支出情况</w:t>
      </w:r>
    </w:p>
    <w:p>
      <w:pPr>
        <w:pStyle w:val="12"/>
        <w:spacing w:line="570" w:lineRule="exact"/>
        <w:ind w:firstLine="560"/>
        <w:outlineLvl w:val="1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（一）基本支出情况</w:t>
      </w:r>
    </w:p>
    <w:p>
      <w:pPr>
        <w:pStyle w:val="7"/>
        <w:ind w:firstLine="280"/>
        <w:rPr>
          <w:rFonts w:hint="default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2024年本部门基本支出预算数831.6 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pStyle w:val="12"/>
        <w:numPr>
          <w:ilvl w:val="0"/>
          <w:numId w:val="2"/>
        </w:numPr>
        <w:spacing w:line="570" w:lineRule="exact"/>
        <w:ind w:firstLine="560"/>
        <w:outlineLvl w:val="1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项目支出情况</w:t>
      </w:r>
    </w:p>
    <w:p>
      <w:pPr>
        <w:spacing w:line="600" w:lineRule="exact"/>
        <w:ind w:firstLine="560" w:firstLineChars="200"/>
        <w:rPr>
          <w:rFonts w:hint="default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2024年本部门项目支出预算 261.35万元，主要是部门为完成特定行政工作任务或事业发展目标而发生的支出，包括有专项业务费、基本建设支出等。</w:t>
      </w:r>
    </w:p>
    <w:p>
      <w:pPr>
        <w:pStyle w:val="12"/>
        <w:spacing w:line="570" w:lineRule="exact"/>
        <w:ind w:firstLine="0" w:firstLineChars="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三、政府性基金预算支出情况</w:t>
      </w:r>
    </w:p>
    <w:p>
      <w:pPr>
        <w:pStyle w:val="12"/>
        <w:spacing w:line="570" w:lineRule="exact"/>
        <w:ind w:left="640" w:firstLine="0" w:firstLineChars="0"/>
        <w:jc w:val="left"/>
        <w:outlineLvl w:val="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我单位无政府性基金预算支出情况。</w:t>
      </w:r>
    </w:p>
    <w:p>
      <w:pPr>
        <w:pStyle w:val="12"/>
        <w:spacing w:line="570" w:lineRule="exact"/>
        <w:ind w:firstLine="0" w:firstLineChars="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四、国有资本经营预算支出情况</w:t>
      </w:r>
    </w:p>
    <w:p>
      <w:pPr>
        <w:pStyle w:val="12"/>
        <w:spacing w:line="570" w:lineRule="exact"/>
        <w:ind w:left="640" w:firstLine="0" w:firstLineChars="0"/>
        <w:jc w:val="left"/>
        <w:outlineLvl w:val="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我单位无国有资本经营预算支出情况。</w:t>
      </w:r>
    </w:p>
    <w:p>
      <w:pPr>
        <w:pStyle w:val="12"/>
        <w:spacing w:line="570" w:lineRule="exact"/>
        <w:ind w:firstLine="0" w:firstLineChars="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五、社会保险基金预算支出情况。</w:t>
      </w:r>
    </w:p>
    <w:p>
      <w:pPr>
        <w:pStyle w:val="12"/>
        <w:spacing w:line="570" w:lineRule="exact"/>
        <w:ind w:left="640" w:firstLine="0" w:firstLineChars="0"/>
        <w:jc w:val="left"/>
        <w:outlineLvl w:val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我单位无社会保险基金预算支出情况。</w:t>
      </w:r>
    </w:p>
    <w:p>
      <w:pPr>
        <w:spacing w:line="570" w:lineRule="exact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六、部门整体支出绩效情况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根据《中共中央 国务院关于全面实施预算绩效管理的意见》（中发〔2018〕34号）、《中共湖南省委办公厅 湖南省人民政府办公厅关于全面实施预算绩效管理的实施意见》（湘办发〔2019〕10号）和《双牌县预算支出绩效评价管理办法》（双财绩〔2022〕14号）等文件要求，为进一步强化绩效管理和责任意识，切实提高财政资金使用效益，现就做好2024年度县级预算部门绩效自评工作，我司成立了一个内部绩效评价小组,由廖锦林（副局长）担任组长，张霓霞、邱爱英为绩效评价成员。对我单位2024年预算配置、预算执行、预算管理、职责履行、履职效益及厉行节约保障措施等方面的情况加强预算收支管理，不断建立健全内部管理制度，梳理内部管理流程，部门整体支出管理情况得到提升。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2024年县司法局在县委的坚强领导下，深入学习贯彻党的二十届三中全会精神，坚定践行习近平法治思想，坚决贯彻落实上级各项决策部署，完成各项重点工作，围绕中心，服务大局，全县司法行政系统干警履职尽责，奋力推进司法行政工作高质量发展。现将工作情况汇报如下。</w:t>
      </w:r>
    </w:p>
    <w:p>
      <w:pPr>
        <w:wordWrap w:val="0"/>
        <w:spacing w:line="580" w:lineRule="exact"/>
        <w:ind w:left="640"/>
        <w:rPr>
          <w:rFonts w:hint="default"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（一）全面依法治县日常工作稳步推进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1.习近平法治思想学习宣传持续深入。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2.党政主要负责人履行法治建设第一责任人职责压紧压实。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3.依法治县工作推动措施进一步落实。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4.法治督察纳入县委县政府大督查内容。</w:t>
      </w:r>
    </w:p>
    <w:p>
      <w:pPr>
        <w:spacing w:line="560" w:lineRule="exact"/>
        <w:ind w:firstLine="560" w:firstLineChars="200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5.法治政府建设走深走实。</w:t>
      </w:r>
    </w:p>
    <w:p>
      <w:pPr>
        <w:wordWrap w:val="0"/>
        <w:spacing w:line="580" w:lineRule="exact"/>
        <w:ind w:firstLine="640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（二）深入实施“八五”普法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1.贯彻落实“谁执法谁普法”普法责任制度。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2.持续推进党纪法规学习教育。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3.推动法治副校长扎实履职。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4.扎实开展主题法治宣传活动。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5.全方位开展“利剑护蕾”宣传活动。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6.加强对重点普法对象的培养与教育。</w:t>
      </w:r>
    </w:p>
    <w:p>
      <w:pPr>
        <w:wordWrap w:val="0"/>
        <w:spacing w:line="580" w:lineRule="exact"/>
        <w:ind w:firstLine="640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（三）履行基层治理职能服务乡村振兴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推动司法所规范化建设。一是完成省厅和市局工作安排部署。6个所验收成功，4个所正在推进。二是不断压实指导人民调解的责任。三是推动政法“五老”+“好邻居”开展工作。</w:t>
      </w:r>
    </w:p>
    <w:p>
      <w:pPr>
        <w:wordWrap w:val="0"/>
        <w:spacing w:line="580" w:lineRule="exact"/>
        <w:ind w:firstLine="640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（四）公共法律服务提升人民群众法治获得感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1.充分发挥公职律师职能作用。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2.公证服务便民快捷。</w:t>
      </w:r>
    </w:p>
    <w:p>
      <w:pPr>
        <w:spacing w:line="560" w:lineRule="exact"/>
        <w:ind w:firstLine="560" w:firstLineChars="200"/>
        <w:rPr>
          <w:rFonts w:hint="default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3.扎实推进省级民生实事法律援助项目。</w:t>
      </w:r>
    </w:p>
    <w:p>
      <w:pPr>
        <w:wordWrap w:val="0"/>
        <w:spacing w:line="580" w:lineRule="exact"/>
        <w:ind w:firstLine="640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（五）社区矫正和安置帮教监管安全</w:t>
      </w:r>
    </w:p>
    <w:p>
      <w:pPr>
        <w:spacing w:line="560" w:lineRule="exact"/>
        <w:ind w:firstLine="560" w:firstLineChars="2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2024年全县共接收社区矫正对象62人，解除社区矫正对象63人（期满解除60人，执行地变更3人）。目前社区矫正对象在册56人，其中缓刑55人，暂予监外执行1人。2024年9月27日组织全体社区矫正工作人员开展了社区矫正“大比武”活动，进一步提升了社区矫正工作人员规范化、专业化、精细化履职能力和工作效能。2024年全县共接收刑释人员安置帮教对象132名，其中刑满释放人员55名，解除社区矫正对象77名。全年履行职责到位、未发生安置帮教对象极端事件或故意犯罪致人死亡案件，全年无案件后果特别严重且社会影响特别恶劣的案件；全国刑满释放人员信息管理系统中核查率、衔接率、安置率、帮教率、走访率等均达100%。</w:t>
      </w:r>
    </w:p>
    <w:p>
      <w:pPr>
        <w:wordWrap w:val="0"/>
        <w:spacing w:line="580" w:lineRule="exact"/>
        <w:ind w:firstLine="640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（六）围绕中心，落实重大决策部署</w:t>
      </w:r>
    </w:p>
    <w:p>
      <w:pPr>
        <w:pStyle w:val="6"/>
        <w:shd w:val="clear" w:color="auto" w:fill="FFFFFF"/>
        <w:spacing w:beforeAutospacing="0" w:afterAutospacing="0" w:line="580" w:lineRule="exact"/>
        <w:ind w:firstLine="560" w:firstLineChars="200"/>
        <w:jc w:val="both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1.全面落实市委提级巡察反馈问题整改。</w:t>
      </w:r>
    </w:p>
    <w:p>
      <w:pPr>
        <w:pStyle w:val="6"/>
        <w:widowControl/>
        <w:spacing w:beforeAutospacing="0" w:afterAutospacing="0" w:line="580" w:lineRule="exact"/>
        <w:ind w:firstLine="560" w:firstLineChars="200"/>
        <w:jc w:val="both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2.配合人大立法调研、联系走访。</w:t>
      </w:r>
    </w:p>
    <w:p>
      <w:pPr>
        <w:spacing w:line="580" w:lineRule="exact"/>
        <w:ind w:firstLine="560" w:firstLineChars="200"/>
        <w:rPr>
          <w:rFonts w:hint="default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3.强化廉政教育和队伍自身建设。</w:t>
      </w:r>
    </w:p>
    <w:p>
      <w:pPr>
        <w:spacing w:line="580" w:lineRule="exact"/>
        <w:ind w:firstLine="640" w:firstLineChars="200"/>
        <w:rPr>
          <w:rFonts w:hint="default" w:ascii="CESI黑体-GB2312" w:hAnsi="CESI黑体-GB2312" w:eastAsia="CESI黑体-GB2312" w:cs="CESI黑体-GB2312"/>
          <w:sz w:val="32"/>
          <w:szCs w:val="32"/>
        </w:rPr>
      </w:pPr>
      <w:r>
        <w:rPr>
          <w:rFonts w:ascii="CESI黑体-GB2312" w:hAnsi="CESI黑体-GB2312" w:eastAsia="CESI黑体-GB2312" w:cs="CESI黑体-GB2312"/>
          <w:sz w:val="32"/>
          <w:szCs w:val="32"/>
        </w:rPr>
        <w:t>七、存在的问题</w:t>
      </w:r>
    </w:p>
    <w:p>
      <w:pPr>
        <w:wordWrap w:val="0"/>
        <w:spacing w:line="580" w:lineRule="exact"/>
        <w:ind w:firstLine="640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（一）公职律师队伍人员欠缺。</w:t>
      </w:r>
    </w:p>
    <w:p>
      <w:pPr>
        <w:spacing w:line="580" w:lineRule="exact"/>
        <w:ind w:firstLine="560" w:firstLineChars="200"/>
        <w:jc w:val="left"/>
        <w:rPr>
          <w:rFonts w:hint="default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全县现有公职律师13名，社会专职律师5名，虽然较去年相比有所增加，但对于全县党政机关公职律师覆盖率仍然占比很低，缺乏奖励机制，公职律师参与活动积极性不高。部分公职律师身为单位骨干，自身工作繁忙，在开展宣传、宣讲等活动时，时间上相冲突，积极性不强。</w:t>
      </w:r>
    </w:p>
    <w:p>
      <w:pPr>
        <w:wordWrap w:val="0"/>
        <w:spacing w:line="580" w:lineRule="exact"/>
        <w:ind w:firstLine="640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（二）行政复议工作难度提升。</w:t>
      </w:r>
    </w:p>
    <w:p>
      <w:pPr>
        <w:spacing w:line="580" w:lineRule="exact"/>
        <w:ind w:firstLine="560" w:firstLineChars="200"/>
        <w:jc w:val="left"/>
        <w:rPr>
          <w:rFonts w:hint="default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因新修订的《中华人民共和国行政复议法》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于2024年1月1日开始实施，本年度行政复议案件的数量同比大幅增加，案件类型也更加多样，新型案件审理的专业性、复杂性会进一步增强，办案任务更加繁重艰巨，现有工作人员在人数以及专业性上亟需提升。</w:t>
      </w:r>
    </w:p>
    <w:p>
      <w:pPr>
        <w:wordWrap w:val="0"/>
        <w:spacing w:line="580" w:lineRule="exact"/>
        <w:ind w:firstLine="640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（三）普法工作的深度与广度有待加强。</w:t>
      </w:r>
    </w:p>
    <w:p>
      <w:pPr>
        <w:spacing w:line="580" w:lineRule="exact"/>
        <w:ind w:firstLine="56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偏远地区普法资源相对匮乏，部分群众对法律理解和应用能力不足。</w:t>
      </w:r>
    </w:p>
    <w:p>
      <w:pPr>
        <w:wordWrap w:val="0"/>
        <w:spacing w:line="580" w:lineRule="exact"/>
        <w:ind w:firstLine="640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（四）特殊人群监管机制待完善优化。</w:t>
      </w:r>
    </w:p>
    <w:p>
      <w:pPr>
        <w:spacing w:line="580" w:lineRule="exact"/>
        <w:ind w:firstLine="560" w:firstLineChars="200"/>
        <w:rPr>
          <w:rFonts w:hint="default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由于执法身份未法定化，社区矫正工作面临人员监管难度大、社会支持体系不完善等问题，信息化监管手段需升级。</w:t>
      </w:r>
    </w:p>
    <w:p>
      <w:pPr>
        <w:spacing w:line="570" w:lineRule="exact"/>
        <w:ind w:firstLine="640" w:firstLineChars="200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八、下一步改进措施</w:t>
      </w:r>
    </w:p>
    <w:p>
      <w:pPr>
        <w:pStyle w:val="6"/>
        <w:spacing w:beforeAutospacing="0" w:afterAutospacing="0" w:line="520" w:lineRule="exact"/>
        <w:ind w:firstLine="548" w:firstLineChars="196"/>
        <w:jc w:val="both"/>
        <w:textAlignment w:val="baseline"/>
        <w:rPr>
          <w:rFonts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1.细化预算编制工作，认真做好预算的编制。进一步加强内设机构的预算管理意识，严格按照预算编制的相关制度和要求进行预算编制。</w:t>
      </w:r>
    </w:p>
    <w:p>
      <w:pPr>
        <w:pStyle w:val="6"/>
        <w:spacing w:beforeAutospacing="0" w:afterAutospacing="0" w:line="520" w:lineRule="exact"/>
        <w:ind w:firstLine="548" w:firstLineChars="196"/>
        <w:jc w:val="both"/>
        <w:textAlignment w:val="baseline"/>
        <w:rPr>
          <w:rFonts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2.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6"/>
        <w:spacing w:beforeAutospacing="0" w:afterAutospacing="0" w:line="520" w:lineRule="exact"/>
        <w:ind w:firstLine="548" w:firstLineChars="196"/>
        <w:jc w:val="both"/>
        <w:textAlignment w:val="baseline"/>
      </w:pP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3.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afterLines="50" w:line="600" w:lineRule="exact"/>
        <w:rPr>
          <w:rFonts w:hint="default" w:ascii="仿宋_GB2312" w:hAnsi="仿宋" w:eastAsia="仿宋_GB2312" w:cs="Times New Roman"/>
          <w:sz w:val="28"/>
          <w:szCs w:val="28"/>
        </w:rPr>
      </w:pPr>
      <w:r>
        <w:rPr>
          <w:rFonts w:eastAsia="黑体"/>
          <w:sz w:val="32"/>
        </w:rPr>
        <w:t xml:space="preserve">                  </w:t>
      </w:r>
    </w:p>
    <w:p>
      <w:pPr>
        <w:pStyle w:val="2"/>
        <w:rPr>
          <w:rFonts w:hint="default" w:ascii="仿宋_GB2312" w:hAnsi="仿宋" w:eastAsia="仿宋_GB2312" w:cs="Times New Roman"/>
          <w:sz w:val="28"/>
          <w:szCs w:val="28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2024年度部门整体支出绩效评价基础数据表</w:t>
      </w:r>
    </w:p>
    <w:tbl>
      <w:tblPr>
        <w:tblStyle w:val="9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2024年实际在职人数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75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59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78.67%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2024年预算数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2024年决算数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833.65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858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831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99.2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108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9.9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16.7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21.46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25.07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6.61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4.3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2.77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t>183.5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279.56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261.13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行政复议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认罪认罚案件值班专项经费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4.75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政法“五老”工作经费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普法经费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asciiTheme="minorEastAsia" w:hAnsi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法律顾问服务费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人民调解工作经费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行政执法监督和规范性文件管理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1.62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社区矫正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50.92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一般行政管理事务（装备、办案、法律援助等）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156.34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186.69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170.91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61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888.15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858.33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楼堂馆所控制情况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（2024年完工项目）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压缩非正常开支，厉行节减节约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</w:tbl>
    <w:p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说明：“项目支出”需要填报基本支出以外的所有项目支出情况，“公用经费”填报基本支出中的一般商品和服务支出。</w:t>
      </w:r>
    </w:p>
    <w:p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spacing w:line="440" w:lineRule="exact"/>
        <w:jc w:val="left"/>
        <w:rPr>
          <w:rFonts w:hint="default" w:eastAsia="黑体"/>
          <w:sz w:val="32"/>
        </w:rPr>
      </w:pPr>
      <w:r>
        <w:rPr>
          <w:rFonts w:asciiTheme="minorEastAsia" w:hAnsiTheme="minorEastAsia" w:eastAsiaTheme="minorEastAsia" w:cstheme="minorEastAsia"/>
          <w:sz w:val="24"/>
        </w:rPr>
        <w:t>填表人：</w:t>
      </w:r>
      <w:r>
        <w:rPr>
          <w:rFonts w:ascii="仿宋_GB2312" w:hAnsi="仿宋" w:eastAsia="仿宋_GB2312" w:cs="Times New Roman"/>
          <w:sz w:val="28"/>
          <w:szCs w:val="28"/>
        </w:rPr>
        <w:t>邱爱英</w:t>
      </w:r>
      <w:r>
        <w:rPr>
          <w:rFonts w:asciiTheme="minorEastAsia" w:hAnsiTheme="minorEastAsia" w:eastAsiaTheme="minorEastAsia" w:cstheme="minorEastAsia"/>
          <w:sz w:val="24"/>
        </w:rPr>
        <w:t xml:space="preserve">    填报日期：</w:t>
      </w:r>
      <w:r>
        <w:rPr>
          <w:rFonts w:ascii="仿宋_GB2312" w:hAnsi="仿宋" w:eastAsia="仿宋_GB2312" w:cs="Times New Roman"/>
          <w:sz w:val="28"/>
          <w:szCs w:val="28"/>
        </w:rPr>
        <w:t xml:space="preserve">2025.06.16 </w:t>
      </w:r>
      <w:r>
        <w:rPr>
          <w:rFonts w:asciiTheme="minorEastAsia" w:hAnsiTheme="minorEastAsia" w:eastAsiaTheme="minorEastAsia" w:cstheme="minorEastAsia"/>
          <w:sz w:val="24"/>
        </w:rPr>
        <w:t xml:space="preserve">          联系电话：7723477            单位负责人签字：</w:t>
      </w:r>
      <w:r>
        <w:rPr>
          <w:rFonts w:ascii="仿宋_GB2312" w:hAnsi="仿宋" w:eastAsia="仿宋_GB2312" w:cs="Times New Roman"/>
          <w:sz w:val="28"/>
          <w:szCs w:val="28"/>
        </w:rPr>
        <w:t>黄毅</w:t>
      </w: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2024年度部门整体支出绩效自评表</w:t>
      </w:r>
    </w:p>
    <w:tbl>
      <w:tblPr>
        <w:tblStyle w:val="9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县级预算部门名称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双牌县司法局　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1092.73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1092.73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1092.73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 其中：  一般公共预算：1092.73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其中：基本支出：831.6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项目支出：261.13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　1017.15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重点工作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数量指标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1092.73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1092.73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质量指标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100%完成各项任务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100%完成各项任务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成本指标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严格执行财务管理制度，合理安排资金</w:t>
            </w:r>
          </w:p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厉行节约，成本控制在预算内。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时效指标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1-12月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12月前完成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履职目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质量指标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100%完成各项任务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100%完成各项任务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成本指标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压缩各项开支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按年初预算执行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3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时效指标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全年完成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2024年12月前已完成。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50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分）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调解矛盾纠纷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sz w:val="28"/>
                <w:szCs w:val="28"/>
              </w:rPr>
              <w:t>着力解决群众最急最忧最盼问题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调解矛盾纠纷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免费发放普法宣传资料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sz w:val="28"/>
                <w:szCs w:val="28"/>
              </w:rPr>
              <w:t>深入群众开展各种法治宣传教育活动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免费发放普法宣传资料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坚持桥枫经验，维持社会稳定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sz w:val="28"/>
                <w:szCs w:val="28"/>
              </w:rPr>
              <w:t>开展走访排查，通过“事理+法理+情理”化解重大矛盾纠纷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坚持桥枫经验，维持社会稳定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法治政府建设纵深推进，推进全面依法治县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sz w:val="28"/>
                <w:szCs w:val="28"/>
              </w:rPr>
              <w:t>把法治政府建设放在全县高度来推进，为经济社会持续健康发展保驾护航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法治政府建设纵深推进，推进全面依法治县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社会公众或服务对象满意度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  <w:lang w:val="zh-CN"/>
              </w:rPr>
              <w:t>执法规范化和法律服务质量进一步提升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群众满意率达到98%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>
      <w:pPr>
        <w:spacing w:line="440" w:lineRule="exact"/>
        <w:ind w:left="220" w:hanging="220" w:hangingChars="100"/>
        <w:jc w:val="left"/>
        <w:rPr>
          <w:rFonts w:hint="default" w:eastAsia="黑体"/>
          <w:color w:val="000000"/>
          <w:sz w:val="32"/>
        </w:rPr>
      </w:pPr>
      <w:r>
        <w:rPr>
          <w:rFonts w:eastAsia="仿宋_GB2312"/>
          <w:sz w:val="22"/>
        </w:rPr>
        <w:t>填表人：邱爱英     填报日期：</w:t>
      </w:r>
      <w:r>
        <w:rPr>
          <w:rFonts w:ascii="仿宋_GB2312" w:hAnsi="仿宋" w:eastAsia="仿宋_GB2312" w:cs="Times New Roman"/>
          <w:sz w:val="28"/>
          <w:szCs w:val="28"/>
        </w:rPr>
        <w:t xml:space="preserve">2025.06.16 </w:t>
      </w:r>
      <w:r>
        <w:rPr>
          <w:rFonts w:eastAsia="仿宋_GB2312"/>
          <w:sz w:val="22"/>
        </w:rPr>
        <w:t xml:space="preserve">      </w:t>
      </w:r>
      <w:r>
        <w:rPr>
          <w:rFonts w:hint="default" w:eastAsia="仿宋_GB2312"/>
          <w:sz w:val="22"/>
        </w:rPr>
        <w:t xml:space="preserve">   </w:t>
      </w:r>
      <w:r>
        <w:rPr>
          <w:rFonts w:eastAsia="仿宋_GB2312"/>
          <w:sz w:val="22"/>
        </w:rPr>
        <w:t>联系电话：7723477                    单位负责人签字：黄毅</w:t>
      </w: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2024年度项目支出绩效自评报告</w:t>
      </w:r>
    </w:p>
    <w:tbl>
      <w:tblPr>
        <w:tblStyle w:val="9"/>
        <w:tblpPr w:leftFromText="180" w:rightFromText="180" w:vertAnchor="text" w:horzAnchor="margin" w:tblpXSpec="center" w:tblpY="189"/>
        <w:tblW w:w="92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188"/>
        <w:gridCol w:w="54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21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49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行政复议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锚定2035年法治建设远景目标，充分发挥依法治县办职能作用,推进法治双牌、法治政府、法治社会一体化建设。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项目经费使用合理，按时支出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580" w:lineRule="exact"/>
              <w:ind w:firstLine="640" w:firstLineChars="200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CESI仿宋-GB2312" w:hAnsi="CESI仿宋-GB2312" w:eastAsia="CESI仿宋-GB2312" w:cs="CESI仿宋-GB2312"/>
                <w:sz w:val="32"/>
                <w:szCs w:val="32"/>
              </w:rPr>
              <w:t>行政复议与应诉不断提升政府形象</w:t>
            </w:r>
            <w:r>
              <w:rPr>
                <w:rFonts w:ascii="CESI仿宋-GB2312" w:hAnsi="CESI仿宋-GB2312" w:eastAsia="CESI仿宋-GB2312" w:cs="CESI仿宋-GB2312"/>
                <w:b/>
                <w:bCs/>
                <w:sz w:val="32"/>
                <w:szCs w:val="32"/>
              </w:rPr>
              <w:t>。</w:t>
            </w:r>
            <w:r>
              <w:rPr>
                <w:rFonts w:ascii="CESI仿宋-GB2312" w:hAnsi="CESI仿宋-GB2312" w:eastAsia="CESI仿宋-GB2312" w:cs="CESI仿宋-GB2312"/>
                <w:sz w:val="32"/>
                <w:szCs w:val="32"/>
              </w:rPr>
              <w:t>全</w:t>
            </w:r>
            <w:r>
              <w:rPr>
                <w:rFonts w:ascii="CESI仿宋-GB2312" w:hAnsi="CESI仿宋-GB2312" w:eastAsia="CESI仿宋-GB2312" w:cs="CESI仿宋-GB2312"/>
                <w:sz w:val="32"/>
                <w:szCs w:val="32"/>
                <w:shd w:val="clear" w:color="auto" w:fill="FFFFFF"/>
              </w:rPr>
              <w:t>县审结行政复议案件中不服行政复议决定提起诉讼2件，超过95%的行政争议在行政复议程序中实现“定分止争，案结事了”，2024年度县政府为被告的行政应诉一审案件23件。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49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填表人：邱爱英       填报日期：</w:t>
      </w:r>
      <w:r>
        <w:rPr>
          <w:rFonts w:ascii="仿宋_GB2312" w:hAnsi="仿宋" w:eastAsia="仿宋_GB2312" w:cs="Times New Roman"/>
          <w:sz w:val="28"/>
          <w:szCs w:val="28"/>
        </w:rPr>
        <w:t xml:space="preserve">2025.06.16 </w:t>
      </w:r>
      <w:r>
        <w:rPr>
          <w:rFonts w:asciiTheme="minorEastAsia" w:hAnsiTheme="minorEastAsia" w:eastAsiaTheme="minorEastAsia" w:cstheme="minorEastAsia"/>
          <w:sz w:val="24"/>
        </w:rPr>
        <w:t xml:space="preserve">         联系电话：7723477             单位负责人签字：黄毅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2024年度项目支出绩效自评报告</w:t>
      </w:r>
    </w:p>
    <w:tbl>
      <w:tblPr>
        <w:tblStyle w:val="9"/>
        <w:tblpPr w:leftFromText="180" w:rightFromText="180" w:vertAnchor="text" w:horzAnchor="margin" w:tblpXSpec="center" w:tblpY="189"/>
        <w:tblW w:w="92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992"/>
        <w:gridCol w:w="56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认罪认罚案件值班专项经费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b/>
                <w:bCs/>
                <w:sz w:val="28"/>
                <w:szCs w:val="28"/>
              </w:rPr>
              <w:t>锚定2035年法治建设远景目标，充分发挥依法治县办职能作用,推进法治双牌、法治政府、法治社会一体化建设。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项目经费使用合理，按时支出。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安排专人值班，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>完成业务工作。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填表人：邱爱英       填报日期：</w:t>
      </w:r>
      <w:r>
        <w:rPr>
          <w:rFonts w:ascii="仿宋_GB2312" w:hAnsi="仿宋" w:eastAsia="仿宋_GB2312" w:cs="Times New Roman"/>
          <w:sz w:val="28"/>
          <w:szCs w:val="28"/>
        </w:rPr>
        <w:t xml:space="preserve">2025.06.16 </w:t>
      </w:r>
      <w:r>
        <w:rPr>
          <w:rFonts w:asciiTheme="minorEastAsia" w:hAnsiTheme="minorEastAsia" w:eastAsiaTheme="minorEastAsia" w:cstheme="minorEastAsia"/>
          <w:sz w:val="24"/>
        </w:rPr>
        <w:t xml:space="preserve">         联系电话：7723477             单位负责人签字：黄毅</w:t>
      </w:r>
    </w:p>
    <w:p>
      <w:pPr>
        <w:spacing w:line="440" w:lineRule="exact"/>
        <w:jc w:val="center"/>
        <w:outlineLvl w:val="1"/>
        <w:rPr>
          <w:rFonts w:ascii="方正小标宋简体" w:eastAsia="方正小标宋简体"/>
          <w:sz w:val="44"/>
        </w:rPr>
      </w:pP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2024年度项目支出绩效自评报告</w:t>
      </w:r>
    </w:p>
    <w:tbl>
      <w:tblPr>
        <w:tblStyle w:val="9"/>
        <w:tblpPr w:leftFromText="180" w:rightFromText="180" w:vertAnchor="text" w:horzAnchor="margin" w:tblpXSpec="center" w:tblpY="189"/>
        <w:tblW w:w="92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992"/>
        <w:gridCol w:w="56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政法“五老”工作经费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锚定2035年法治建设远景目标，充分发挥依法治县办职能作用,推进法治双牌、法治政府、法治社会一体化建设。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项目经费使用合理，按时支出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CESI仿宋-GB2312" w:hAnsi="CESI仿宋-GB2312" w:eastAsia="CESI仿宋-GB2312" w:cs="CESI仿宋-GB2312"/>
                <w:sz w:val="32"/>
                <w:szCs w:val="32"/>
              </w:rPr>
              <w:t>政法“五老”+“好邻居”调解工作法获中央推介，安帮工作获省厅表彰，推荐的县检察院获全省“八五”普法中期先进集体。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填表人：邱爱英       填报日期：</w:t>
      </w:r>
      <w:r>
        <w:rPr>
          <w:rFonts w:ascii="仿宋_GB2312" w:hAnsi="仿宋" w:eastAsia="仿宋_GB2312" w:cs="Times New Roman"/>
          <w:sz w:val="28"/>
          <w:szCs w:val="28"/>
        </w:rPr>
        <w:t xml:space="preserve">2025.06.16 </w:t>
      </w:r>
      <w:r>
        <w:rPr>
          <w:rFonts w:asciiTheme="minorEastAsia" w:hAnsiTheme="minorEastAsia" w:eastAsiaTheme="minorEastAsia" w:cstheme="minorEastAsia"/>
          <w:sz w:val="24"/>
        </w:rPr>
        <w:t xml:space="preserve">         联系电话：7723477             单位负责人签字：黄毅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2024年度项目支出绩效自评报告</w:t>
      </w:r>
    </w:p>
    <w:tbl>
      <w:tblPr>
        <w:tblStyle w:val="9"/>
        <w:tblpPr w:leftFromText="180" w:rightFromText="180" w:vertAnchor="text" w:horzAnchor="margin" w:tblpXSpec="center" w:tblpY="189"/>
        <w:tblW w:w="92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375"/>
        <w:gridCol w:w="53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23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3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普法经费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锚定2035年法治建设远景目标，充分发挥依法治县办职能作用,推进法治双牌、法治政府、法治社会一体化建设。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项目经费使用合理，按时支出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CESI仿宋-GB2312" w:hAnsi="CESI仿宋-GB2312" w:eastAsia="CESI仿宋-GB2312" w:cs="CESI仿宋-GB2312"/>
                <w:b/>
                <w:bCs/>
                <w:sz w:val="32"/>
                <w:szCs w:val="32"/>
              </w:rPr>
              <w:t>一是</w:t>
            </w:r>
            <w:r>
              <w:rPr>
                <w:rFonts w:ascii="CESI仿宋-GB2312" w:hAnsi="CESI仿宋-GB2312" w:eastAsia="CESI仿宋-GB2312" w:cs="CESI仿宋-GB2312"/>
                <w:sz w:val="32"/>
                <w:szCs w:val="32"/>
              </w:rPr>
              <w:t>国家工作人员年度学法用法的考试圆满完成，4804人参加，参学、参考、合格率100%。</w:t>
            </w:r>
            <w:r>
              <w:rPr>
                <w:rFonts w:ascii="CESI仿宋-GB2312" w:hAnsi="CESI仿宋-GB2312" w:eastAsia="CESI仿宋-GB2312" w:cs="CESI仿宋-GB2312"/>
                <w:b/>
                <w:bCs/>
                <w:sz w:val="32"/>
                <w:szCs w:val="32"/>
              </w:rPr>
              <w:t>二是</w:t>
            </w:r>
            <w:r>
              <w:rPr>
                <w:rFonts w:ascii="CESI仿宋-GB2312" w:hAnsi="CESI仿宋-GB2312" w:eastAsia="CESI仿宋-GB2312" w:cs="CESI仿宋-GB2312"/>
                <w:sz w:val="32"/>
                <w:szCs w:val="32"/>
              </w:rPr>
              <w:t>组织开展了“百场法治培训”进乡村活动，开展乡村“法律明白人”培训24场次，各乡镇做到每个村达到3名以上“法律明白人”。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3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填表人：邱爱英       填报日期：</w:t>
      </w:r>
      <w:r>
        <w:rPr>
          <w:rFonts w:ascii="仿宋_GB2312" w:hAnsi="仿宋" w:eastAsia="仿宋_GB2312" w:cs="Times New Roman"/>
          <w:sz w:val="28"/>
          <w:szCs w:val="28"/>
        </w:rPr>
        <w:t xml:space="preserve">2025.06.16 </w:t>
      </w:r>
      <w:r>
        <w:rPr>
          <w:rFonts w:asciiTheme="minorEastAsia" w:hAnsiTheme="minorEastAsia" w:eastAsiaTheme="minorEastAsia" w:cstheme="minorEastAsia"/>
          <w:sz w:val="24"/>
        </w:rPr>
        <w:t xml:space="preserve">         联系电话：7723477             单位负责人签字：黄毅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2024年度项目支出绩效自评报告</w:t>
      </w:r>
    </w:p>
    <w:tbl>
      <w:tblPr>
        <w:tblStyle w:val="9"/>
        <w:tblpPr w:leftFromText="180" w:rightFromText="180" w:vertAnchor="text" w:horzAnchor="margin" w:tblpXSpec="center" w:tblpY="189"/>
        <w:tblW w:w="92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992"/>
        <w:gridCol w:w="56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法律顾问服务费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锚定2035年法治建设远景目标，充分发挥依法治县办职能作用,推进法治双牌、法治政府、法治社会一体化建设。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项目经费使用合理，按时支出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今年新注册公职律师5人，目前全县公职律师人数共计13人，微宣讲活动7次，发放法治宣传资料1000余份，提供解答法律咨询超过50次，参与解决矛盾纠纷7件。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填表人：邱爱英       填报日期：</w:t>
      </w:r>
      <w:r>
        <w:rPr>
          <w:rFonts w:ascii="仿宋_GB2312" w:hAnsi="仿宋" w:eastAsia="仿宋_GB2312" w:cs="Times New Roman"/>
          <w:sz w:val="28"/>
          <w:szCs w:val="28"/>
        </w:rPr>
        <w:t xml:space="preserve">2025.06.16 </w:t>
      </w:r>
      <w:r>
        <w:rPr>
          <w:rFonts w:asciiTheme="minorEastAsia" w:hAnsiTheme="minorEastAsia" w:eastAsiaTheme="minorEastAsia" w:cstheme="minorEastAsia"/>
          <w:sz w:val="24"/>
        </w:rPr>
        <w:t xml:space="preserve">         联系电话：7723477             单位负责人签字：黄毅</w:t>
      </w:r>
    </w:p>
    <w:p>
      <w:pPr>
        <w:pStyle w:val="2"/>
        <w:rPr>
          <w:rFonts w:hint="default"/>
        </w:rPr>
      </w:pP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2024年度项目支出绩效自评报告</w:t>
      </w:r>
    </w:p>
    <w:tbl>
      <w:tblPr>
        <w:tblStyle w:val="9"/>
        <w:tblpPr w:leftFromText="180" w:rightFromText="180" w:vertAnchor="text" w:horzAnchor="margin" w:tblpXSpec="center" w:tblpY="189"/>
        <w:tblW w:w="92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150"/>
        <w:gridCol w:w="5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21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5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人民调解工作经费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锚定2035年法治建设远景目标，充分发挥依法治县办职能作用,推进法治双牌、法治政府、法治社会一体化建设。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项目经费使用合理，按时支出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CESI仿宋-GB2312" w:hAnsi="CESI仿宋-GB2312" w:eastAsia="CESI仿宋-GB2312" w:cs="CESI仿宋-GB2312"/>
                <w:sz w:val="32"/>
                <w:szCs w:val="32"/>
              </w:rPr>
              <w:t>麻江廖家村调解主任蒋素梅荣获“全国模范人民调解员”称号，全县各级调解组织共受理矛盾纠纷1964件，调解成功1804件，调解成功率91.85%，没有因调处不及时造成的“民转刑”案件。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53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填表人：邱爱英       填报日期：</w:t>
      </w:r>
      <w:r>
        <w:rPr>
          <w:rFonts w:ascii="仿宋_GB2312" w:hAnsi="仿宋" w:eastAsia="仿宋_GB2312" w:cs="Times New Roman"/>
          <w:sz w:val="28"/>
          <w:szCs w:val="28"/>
        </w:rPr>
        <w:t xml:space="preserve">2025.06.16 </w:t>
      </w:r>
      <w:r>
        <w:rPr>
          <w:rFonts w:asciiTheme="minorEastAsia" w:hAnsiTheme="minorEastAsia" w:eastAsiaTheme="minorEastAsia" w:cstheme="minorEastAsia"/>
          <w:sz w:val="24"/>
        </w:rPr>
        <w:t xml:space="preserve">         联系电话：7723477             单位负责人签字：黄毅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2024年度项目支出绩效自评报告</w:t>
      </w:r>
    </w:p>
    <w:tbl>
      <w:tblPr>
        <w:tblStyle w:val="9"/>
        <w:tblpPr w:leftFromText="180" w:rightFromText="180" w:vertAnchor="text" w:horzAnchor="margin" w:tblpXSpec="center" w:tblpY="189"/>
        <w:tblW w:w="92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992"/>
        <w:gridCol w:w="56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行政执法监督和规范性文件管理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锚定2035年法治建设远景目标，充分发挥依法治县办职能作用,推进法治双牌、法治政府、法治社会一体化建设。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项目经费使用合理，按时支出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CESI仿宋-GB2312" w:hAnsi="CESI仿宋-GB2312" w:eastAsia="CESI仿宋-GB2312" w:cs="CESI仿宋-GB2312"/>
                <w:sz w:val="32"/>
                <w:szCs w:val="40"/>
              </w:rPr>
              <w:t>处罚案卷60本、行政许可案卷5本。</w:t>
            </w:r>
            <w:r>
              <w:rPr>
                <w:rFonts w:ascii="CESI仿宋-GB2312" w:hAnsi="CESI仿宋-GB2312" w:eastAsia="CESI仿宋-GB2312" w:cs="CESI仿宋-GB2312"/>
                <w:sz w:val="30"/>
                <w:szCs w:val="30"/>
              </w:rPr>
              <w:t>政府规范性文件</w:t>
            </w:r>
            <w:r>
              <w:rPr>
                <w:rFonts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7件，部门规范性文件5件，</w:t>
            </w:r>
            <w:r>
              <w:rPr>
                <w:rFonts w:ascii="CESI仿宋-GB2312" w:hAnsi="CESI仿宋-GB2312" w:eastAsia="CESI仿宋-GB2312" w:cs="CESI仿宋-GB2312"/>
                <w:sz w:val="32"/>
                <w:szCs w:val="32"/>
              </w:rPr>
              <w:t>全县现行有效的行政规范性文件均全部录入行政规范性文件数据库。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暂无</w:t>
            </w:r>
          </w:p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填表人：邱爱英       填报日期：</w:t>
      </w:r>
      <w:r>
        <w:rPr>
          <w:rFonts w:ascii="仿宋_GB2312" w:hAnsi="仿宋" w:eastAsia="仿宋_GB2312" w:cs="Times New Roman"/>
          <w:sz w:val="28"/>
          <w:szCs w:val="28"/>
        </w:rPr>
        <w:t xml:space="preserve">2025.06.16 </w:t>
      </w:r>
      <w:r>
        <w:rPr>
          <w:rFonts w:asciiTheme="minorEastAsia" w:hAnsiTheme="minorEastAsia" w:eastAsiaTheme="minorEastAsia" w:cstheme="minorEastAsia"/>
          <w:sz w:val="24"/>
        </w:rPr>
        <w:t xml:space="preserve">        联系电话：7723477             单位负责人签字：黄毅</w:t>
      </w:r>
    </w:p>
    <w:p>
      <w:pPr>
        <w:pStyle w:val="2"/>
        <w:rPr>
          <w:rFonts w:hint="default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附件5</w:t>
      </w:r>
    </w:p>
    <w:p>
      <w:pPr>
        <w:spacing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2024年度项目支出绩效自评表</w:t>
      </w:r>
    </w:p>
    <w:tbl>
      <w:tblPr>
        <w:tblStyle w:val="9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1"/>
        <w:gridCol w:w="814"/>
        <w:gridCol w:w="917"/>
        <w:gridCol w:w="2775"/>
        <w:gridCol w:w="1261"/>
        <w:gridCol w:w="1067"/>
        <w:gridCol w:w="456"/>
        <w:gridCol w:w="708"/>
        <w:gridCol w:w="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73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项目支</w:t>
            </w:r>
          </w:p>
          <w:p>
            <w:pPr>
              <w:spacing w:line="26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出名称</w:t>
            </w:r>
          </w:p>
        </w:tc>
        <w:tc>
          <w:tcPr>
            <w:tcW w:w="872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专项工作经费　</w:t>
            </w: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主管部门</w:t>
            </w:r>
          </w:p>
        </w:tc>
        <w:tc>
          <w:tcPr>
            <w:tcW w:w="57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  <w:r>
              <w:rPr>
                <w:rFonts w:ascii="宋体" w:hAnsi="宋体" w:eastAsia="宋体" w:cs="Times New Roman"/>
                <w:sz w:val="24"/>
              </w:rPr>
              <w:t xml:space="preserve"> 双牌县司法局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实施单位</w:t>
            </w:r>
          </w:p>
        </w:tc>
        <w:tc>
          <w:tcPr>
            <w:tcW w:w="18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  <w:r>
              <w:rPr>
                <w:rFonts w:ascii="宋体" w:hAnsi="宋体" w:eastAsia="宋体" w:cs="Times New Roman"/>
                <w:sz w:val="24"/>
              </w:rPr>
              <w:t xml:space="preserve"> 双牌县司法局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73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项目资金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（万元）</w:t>
            </w:r>
          </w:p>
        </w:tc>
        <w:tc>
          <w:tcPr>
            <w:tcW w:w="1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年初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预算数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全年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预算数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sz w:val="24"/>
              </w:rPr>
            </w:pPr>
            <w:r>
              <w:rPr>
                <w:rFonts w:ascii="宋体" w:hAnsi="宋体" w:eastAsia="宋体" w:cstheme="minorEastAsia"/>
                <w:sz w:val="24"/>
              </w:rPr>
              <w:t>全年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sz w:val="24"/>
              </w:rPr>
            </w:pPr>
            <w:r>
              <w:rPr>
                <w:rFonts w:ascii="宋体" w:hAnsi="宋体" w:eastAsia="宋体" w:cstheme="minorEastAsia"/>
                <w:sz w:val="24"/>
              </w:rPr>
              <w:t>执行数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sz w:val="24"/>
              </w:rPr>
            </w:pPr>
            <w:r>
              <w:rPr>
                <w:rFonts w:ascii="宋体" w:hAnsi="宋体" w:eastAsia="宋体" w:cstheme="minorEastAsia"/>
                <w:sz w:val="24"/>
              </w:rPr>
              <w:t>分值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sz w:val="24"/>
              </w:rPr>
            </w:pPr>
            <w:r>
              <w:rPr>
                <w:rFonts w:ascii="宋体" w:hAnsi="宋体" w:eastAsia="宋体" w:cstheme="minorEastAsia"/>
                <w:sz w:val="24"/>
              </w:rPr>
              <w:t>执行率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sz w:val="24"/>
              </w:rPr>
            </w:pPr>
            <w:r>
              <w:rPr>
                <w:rFonts w:ascii="宋体" w:hAnsi="宋体" w:eastAsia="宋体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年度资金总额　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261.13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261.13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261.13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10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100%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其中：当年财政拨款　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261.13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261.13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261.13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上年结转资金　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其他资金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73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57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预期目标</w:t>
            </w:r>
          </w:p>
        </w:tc>
        <w:tc>
          <w:tcPr>
            <w:tcW w:w="29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73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57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261.13　　</w:t>
            </w:r>
          </w:p>
        </w:tc>
        <w:tc>
          <w:tcPr>
            <w:tcW w:w="29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  <w:r>
              <w:rPr>
                <w:rFonts w:ascii="宋体" w:hAnsi="宋体" w:eastAsia="宋体" w:cs="Times New Roman"/>
                <w:sz w:val="24"/>
              </w:rPr>
              <w:t>100%完成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73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绩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效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指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标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一级指标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二级指标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三级指标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年度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指标值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实际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完成值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分值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得分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偏差原因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分析及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成本指标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经济成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行政复议案件、人民调解工作、普法经费、政法五老工作经费、办案经费等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261.13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261.13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10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91" w:hRule="exact"/>
          <w:jc w:val="center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社会成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社会成本节约率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0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社会成本节约率0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5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8" w:hRule="atLeast"/>
          <w:jc w:val="center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生态环境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该项目符合国家节能环保要求，没有成本。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0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生态环境成本节约率为0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5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5</w:t>
            </w:r>
          </w:p>
          <w:p>
            <w:pPr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" w:hRule="atLeast"/>
          <w:jc w:val="center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产出指标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（40分）</w:t>
            </w:r>
          </w:p>
        </w:tc>
        <w:tc>
          <w:tcPr>
            <w:tcW w:w="9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27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行政复议案件完成23件；落实43个单位“谁执法谁普法”履责事项；“送法下乡”24次；对110个村（社区）开展“利剑护蕾”宣传；成功调解了1119件矛盾纠纷；为群众解决了107件便民等工作。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23　</w:t>
            </w:r>
          </w:p>
        </w:tc>
        <w:tc>
          <w:tcPr>
            <w:tcW w:w="10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23　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24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110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1119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107</w:t>
            </w:r>
          </w:p>
        </w:tc>
        <w:tc>
          <w:tcPr>
            <w:tcW w:w="45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15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15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</w:tc>
        <w:tc>
          <w:tcPr>
            <w:tcW w:w="72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" w:hRule="atLeast"/>
          <w:jc w:val="center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24</w:t>
            </w:r>
          </w:p>
        </w:tc>
        <w:tc>
          <w:tcPr>
            <w:tcW w:w="106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27" w:type="dxa"/>
            <w:vMerge w:val="continue"/>
            <w:tcBorders>
              <w:left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" w:hRule="atLeast"/>
          <w:jc w:val="center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110</w:t>
            </w:r>
          </w:p>
        </w:tc>
        <w:tc>
          <w:tcPr>
            <w:tcW w:w="106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27" w:type="dxa"/>
            <w:vMerge w:val="continue"/>
            <w:tcBorders>
              <w:left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" w:hRule="atLeast"/>
          <w:jc w:val="center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1119</w:t>
            </w:r>
          </w:p>
        </w:tc>
        <w:tc>
          <w:tcPr>
            <w:tcW w:w="106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27" w:type="dxa"/>
            <w:vMerge w:val="continue"/>
            <w:tcBorders>
              <w:left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" w:hRule="atLeast"/>
          <w:jc w:val="center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107</w:t>
            </w:r>
          </w:p>
        </w:tc>
        <w:tc>
          <w:tcPr>
            <w:tcW w:w="106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27" w:type="dxa"/>
            <w:vMerge w:val="continue"/>
            <w:tcBorders>
              <w:left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强力推进法治宣传，提高全民法律意识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有效提高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提高明显　　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15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1" w:hRule="atLeast"/>
          <w:jc w:val="center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2024年1-12完成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12月30日前完成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100%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10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10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3" w:hRule="atLeast"/>
          <w:jc w:val="center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效益指标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经济效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在预算内完成各项工作。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效果显著　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效果明显　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5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5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7" w:hRule="atLeast"/>
          <w:jc w:val="center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生态效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生态效益情况　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无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没有对生态环境造成明显影响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5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4" w:hRule="atLeast"/>
          <w:jc w:val="center"/>
        </w:trPr>
        <w:tc>
          <w:tcPr>
            <w:tcW w:w="731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社会效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  <w:lang w:val="zh-CN"/>
              </w:rPr>
              <w:t>社会效益情况。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社会稳定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效果明显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10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73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满意度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指标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（10分）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服务对象满意度指标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theme="minorEastAsia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  <w:lang w:val="zh-CN"/>
              </w:rPr>
              <w:t>工作人员和群众满意度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95%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96.17%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10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10</w:t>
            </w:r>
          </w:p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　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756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总分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100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theme="minorEastAsia"/>
                <w:color w:val="000000"/>
                <w:sz w:val="24"/>
              </w:rPr>
            </w:pPr>
            <w:r>
              <w:rPr>
                <w:rFonts w:ascii="宋体" w:hAnsi="宋体" w:eastAsia="宋体" w:cstheme="minorEastAsia"/>
                <w:color w:val="000000"/>
                <w:sz w:val="24"/>
              </w:rPr>
              <w:t>　</w:t>
            </w: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default" w:eastAsiaTheme="minorEastAsia"/>
          <w:sz w:val="22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pgNumType w:fmt="numberInDash" w:start="1"/>
          <w:cols w:space="0" w:num="1"/>
          <w:docGrid w:type="lines" w:linePitch="636" w:charSpace="0"/>
        </w:sectPr>
      </w:pPr>
      <w:r>
        <w:rPr>
          <w:rFonts w:asciiTheme="minorEastAsia" w:hAnsiTheme="minorEastAsia" w:eastAsiaTheme="minorEastAsia" w:cstheme="minorEastAsia"/>
          <w:sz w:val="24"/>
        </w:rPr>
        <w:t>填表人：邱爱英       填报日期：</w:t>
      </w:r>
      <w:r>
        <w:rPr>
          <w:rFonts w:ascii="仿宋_GB2312" w:hAnsi="仿宋" w:eastAsia="仿宋_GB2312" w:cs="Times New Roman"/>
          <w:sz w:val="28"/>
          <w:szCs w:val="28"/>
        </w:rPr>
        <w:t xml:space="preserve">2025.06.16 </w:t>
      </w:r>
      <w:r>
        <w:rPr>
          <w:rFonts w:asciiTheme="minorEastAsia" w:hAnsiTheme="minorEastAsia" w:eastAsiaTheme="minorEastAsia" w:cstheme="minorEastAsia"/>
          <w:sz w:val="24"/>
        </w:rPr>
        <w:t xml:space="preserve">         联系电话： 7723477            单位负责人签字：黄毅</w:t>
      </w:r>
    </w:p>
    <w:p>
      <w:pPr>
        <w:rPr>
          <w:rFonts w:hint="default"/>
        </w:rPr>
      </w:pP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宋体"/>
    <w:panose1 w:val="000000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VqUGD4QEAAMwDAAAOAAAA&#10;AAAAAAEAIAAAAB4BAABkcnMvZTJvRG9jLnhtbFBLBQYAAAAABgAGAFkBAABx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- 21 -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v9kBouIBAADMAwAADgAA&#10;AAAAAAABACAAAAAeAQAAZHJzL2Uyb0RvYy54bWxQSwUGAAAAAAYABgBZAQAAc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22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C6576F"/>
    <w:multiLevelType w:val="singleLevel"/>
    <w:tmpl w:val="B6C657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쳈ϮჍ䰀찄ϮჍ蠂찠ϮჍ팳찃ϮჍ팳챘ϮჍ챴ϮჍ伳첐Ϯစ橦蓮쳤ϮÆ㠀촀ϮÆ촜ϮჍ팳蓮촸ϮჍ팳蓮쵔ϮჍ蓮쵰ϮჍ伉춌ϮჍ橦蓮촊ϮჍ멦췄ϮჍ蠀喇췠ϮჍ팳蓮췼Ϯဌ팳蓮츘ϮჍ蓮_x000a_츴ϮჍ伳칐ϮჍ橦蓮칬ϮჍ멦蓮캈ϮჍ蠀蓮캤ϮჍ판蓮컀ϮჍ팳蓮츑ϮჍ蓮컸ϮჍ伳裸켔ϮჍ橦蓮켰Ϯਓ錳콌ϮჍ멦콨ϮჍ蠀蓮쾄ϮჍ팳蓮쾠ϮჍ팳蓮쾼ϮჍ蓮쿘ϮჍ众蓮쿴ϮჍ橦蓮퀘ϮÆꏼ 퀬Ϯ6bt2CTJ킄Ϯme큈ϮeHMzWMNO_x000a_Cq큤ϮubLRcmZctI3킀Ϯ1q/vnT7b1킜Ϯ탤ϮTxTtX8rCK/킸Ϯ59ulDpVa+86탔ϮwAjExaoPNeQ탰ϮUU_x000a_UX텄Ϯirjw턌ϮlKthsQHLhUD턨ϮekK3pliV5Yui턟ϮAE8FLFSNHdmO텠ϮIjwG0L tlmrn텼ϮEqhyMqKCOQ_x000a_톘Ϯ!Oh8i3edq2VR톴ϮtG1U툄ϮzN&quot;Snm퇐ϮUhe5++xXYjqg퇬Ϯ0G#5jSAeM8ID툈ϮZoR02vUDuB툤Ϯ툤Ϯ/wNl_x000a_tQQffY퉀Ϯ6W0x%smKEItl퉜ϮCbu04ElbmQ1D툦ϮRY틄ϮD1a+P30E튔ϮuaP+fM'UsXfv튰Ϯ7fLj1+XnV7ZM틌Ϯ(vQhVlR1팤ϮgO틨Ϯd+oKWZ45)Cif팄Ϯgk1/4sMoT+Ke팠ϮKq*ZlMh9ar9b팼Ϯ펄ϮTc7BB+cX+8퍘ϮQ3yluW_x000a_jJoD퍴Ϯ4WVZ,eRRxL55펐ϮzflbbU폤ϮQeP+팭ϮDmGFF5BabTic폈ϮcbJw2A.Tvb1v폤ϮSOHgV17Tx84a퐀Ϯ/_x000a_lai5oxfAmX퐜ϮSPG0PbMB07Gf퐸ϮEkHaw5cjaar3푔Ϯsm1A풤ϮgId5mp푰ϮDyiDR3ppPG2H풌ϮDMmhS86C_x000a_TA풨ϮtuhP31fdP8프Ϯ퓄ϮBLAwQKAAAAAA퐴ϮTuJAAAAAAAAA퓼ϮAAAAAA5gAAAF픘ϮZWL1BLAwQU픴Ϯ6A_x000a_CACHTuJA핐ϮRmPNEAAA7UAQ핬ϮCwAAAF9yZWxz했Ϯ5y8WxzpZDBas햤ϮDIbvg72D0X9x헀ϮMYo04vo9Br_x000a_헜Ϯ7A2I:jGltGMt헸Ϯ9vMOg2X0tqNj혻ϮHvE//+8JkWtS혰ϮpGxg1/&lt;gMDvy홌ϮcD75fj0wsoqT홨Ϯu1BG_x000a_AzcUOI횄ϮD/szLra2I5"/>
  </w:docVars>
  <w:rsids>
    <w:rsidRoot w:val="00172A27"/>
    <w:rsid w:val="00032071"/>
    <w:rsid w:val="001347EE"/>
    <w:rsid w:val="00172A27"/>
    <w:rsid w:val="00447CDE"/>
    <w:rsid w:val="00451179"/>
    <w:rsid w:val="005A6100"/>
    <w:rsid w:val="00711304"/>
    <w:rsid w:val="00893393"/>
    <w:rsid w:val="00950349"/>
    <w:rsid w:val="00976618"/>
    <w:rsid w:val="009B0680"/>
    <w:rsid w:val="009E3799"/>
    <w:rsid w:val="00A307E1"/>
    <w:rsid w:val="00A664BD"/>
    <w:rsid w:val="00AE47D4"/>
    <w:rsid w:val="00D326EA"/>
    <w:rsid w:val="00E808BF"/>
    <w:rsid w:val="00EB2559"/>
    <w:rsid w:val="01CB471B"/>
    <w:rsid w:val="0257251A"/>
    <w:rsid w:val="0CCE5073"/>
    <w:rsid w:val="0D556D8D"/>
    <w:rsid w:val="101F3C57"/>
    <w:rsid w:val="105E064F"/>
    <w:rsid w:val="107756EC"/>
    <w:rsid w:val="108F165C"/>
    <w:rsid w:val="10E13FE7"/>
    <w:rsid w:val="12930507"/>
    <w:rsid w:val="154B3473"/>
    <w:rsid w:val="15B02F86"/>
    <w:rsid w:val="15C813A7"/>
    <w:rsid w:val="188A11BB"/>
    <w:rsid w:val="1BCE59A7"/>
    <w:rsid w:val="1C8104AC"/>
    <w:rsid w:val="1D5E5630"/>
    <w:rsid w:val="1F9C1D8C"/>
    <w:rsid w:val="20BA3D5C"/>
    <w:rsid w:val="20FE29CD"/>
    <w:rsid w:val="213827F6"/>
    <w:rsid w:val="222F006A"/>
    <w:rsid w:val="24756501"/>
    <w:rsid w:val="2AF82401"/>
    <w:rsid w:val="2CE9215A"/>
    <w:rsid w:val="31080C3F"/>
    <w:rsid w:val="31EF3498"/>
    <w:rsid w:val="33457B5A"/>
    <w:rsid w:val="33695751"/>
    <w:rsid w:val="33EA0D37"/>
    <w:rsid w:val="3A3B59FC"/>
    <w:rsid w:val="3DFB432B"/>
    <w:rsid w:val="3E6210BA"/>
    <w:rsid w:val="41A60F90"/>
    <w:rsid w:val="437042B4"/>
    <w:rsid w:val="43D25C86"/>
    <w:rsid w:val="47FF7E2A"/>
    <w:rsid w:val="484746CA"/>
    <w:rsid w:val="4A7E5437"/>
    <w:rsid w:val="4B490F32"/>
    <w:rsid w:val="4B564457"/>
    <w:rsid w:val="4C575977"/>
    <w:rsid w:val="4DF30F3A"/>
    <w:rsid w:val="4E7A16A4"/>
    <w:rsid w:val="4E8B7C40"/>
    <w:rsid w:val="4F1637A4"/>
    <w:rsid w:val="500F1BD2"/>
    <w:rsid w:val="51C40746"/>
    <w:rsid w:val="543E6CC0"/>
    <w:rsid w:val="55412274"/>
    <w:rsid w:val="55C03679"/>
    <w:rsid w:val="57C446E9"/>
    <w:rsid w:val="58820FB8"/>
    <w:rsid w:val="5A177DF2"/>
    <w:rsid w:val="5A89169C"/>
    <w:rsid w:val="5AAD3A38"/>
    <w:rsid w:val="5ABA52A9"/>
    <w:rsid w:val="5C8E01AF"/>
    <w:rsid w:val="5FE175D9"/>
    <w:rsid w:val="62BE6D8B"/>
    <w:rsid w:val="64E742EF"/>
    <w:rsid w:val="684B0AD7"/>
    <w:rsid w:val="6899612A"/>
    <w:rsid w:val="6C7B5108"/>
    <w:rsid w:val="6E351362"/>
    <w:rsid w:val="704C39F5"/>
    <w:rsid w:val="747E395F"/>
    <w:rsid w:val="75073918"/>
    <w:rsid w:val="771A18F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header"/>
    <w:basedOn w:val="1"/>
    <w:next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</w:rPr>
  </w:style>
  <w:style w:type="paragraph" w:styleId="7">
    <w:name w:val="Body Text First Indent"/>
    <w:basedOn w:val="2"/>
    <w:next w:val="2"/>
    <w:qFormat/>
    <w:uiPriority w:val="0"/>
    <w:pPr>
      <w:ind w:firstLine="420" w:firstLineChars="100"/>
    </w:pPr>
  </w:style>
  <w:style w:type="paragraph" w:styleId="8">
    <w:name w:val="Body Text First Indent 2"/>
    <w:basedOn w:val="4"/>
    <w:qFormat/>
    <w:uiPriority w:val="0"/>
    <w:pPr>
      <w:spacing w:before="100" w:beforeAutospacing="1"/>
      <w:ind w:left="0" w:firstLine="420" w:firstLineChars="200"/>
    </w:pPr>
  </w:style>
  <w:style w:type="paragraph" w:customStyle="1" w:styleId="11">
    <w:name w:val="列出段落1"/>
    <w:basedOn w:val="1"/>
    <w:unhideWhenUsed/>
    <w:qFormat/>
    <w:uiPriority w:val="34"/>
    <w:pPr>
      <w:ind w:firstLine="420" w:firstLineChars="200"/>
    </w:pPr>
    <w:rPr>
      <w:rFonts w:ascii="仿宋" w:hAnsi="仿宋" w:eastAsia="仿宋"/>
      <w:kern w:val="0"/>
      <w:sz w:val="2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6777</Words>
  <Characters>7544</Characters>
  <Lines>19</Lines>
  <Paragraphs>18</Paragraphs>
  <TotalTime>223</TotalTime>
  <ScaleCrop>false</ScaleCrop>
  <LinksUpToDate>false</LinksUpToDate>
  <CharactersWithSpaces>8027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2025-07-18T07:58:15Z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BE54AB844F49433A887574FF792072F7_13</vt:lpwstr>
  </property>
  <property fmtid="{D5CDD505-2E9C-101B-9397-08002B2CF9AE}" pid="4" name="KSOTemplateDocerSaveRecord">
    <vt:lpwstr>eyJoZGlkIjoiZDk5MzlkNzIxMDkyNjZhNjY2NjBjMzY5NDZiMTk1ZGUifQ==</vt:lpwstr>
  </property>
</Properties>
</file>