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黑体" w:hAnsi="黑体" w:eastAsia="黑体" w:cs="黑体"/>
          <w:sz w:val="32"/>
          <w:szCs w:val="32"/>
        </w:rPr>
      </w:pPr>
    </w:p>
    <w:p>
      <w:pPr>
        <w:widowControl/>
        <w:spacing w:line="540" w:lineRule="exact"/>
        <w:jc w:val="left"/>
        <w:rPr>
          <w:rFonts w:hint="default" w:ascii="黑体" w:hAnsi="黑体" w:eastAsia="黑体" w:cs="黑体"/>
          <w:sz w:val="32"/>
          <w:szCs w:val="32"/>
        </w:rPr>
      </w:pPr>
    </w:p>
    <w:p>
      <w:pPr>
        <w:widowControl/>
        <w:spacing w:line="540" w:lineRule="exact"/>
        <w:jc w:val="left"/>
        <w:rPr>
          <w:rFonts w:hint="default" w:ascii="黑体" w:hAnsi="黑体" w:eastAsia="黑体" w:cs="黑体"/>
          <w:sz w:val="32"/>
          <w:szCs w:val="32"/>
        </w:rPr>
      </w:pPr>
    </w:p>
    <w:p>
      <w:pPr>
        <w:widowControl/>
        <w:spacing w:line="540" w:lineRule="exact"/>
        <w:jc w:val="left"/>
        <w:rPr>
          <w:rFonts w:hint="default" w:ascii="黑体" w:hAnsi="黑体" w:eastAsia="黑体" w:cs="黑体"/>
          <w:sz w:val="32"/>
          <w:szCs w:val="32"/>
        </w:rPr>
      </w:pPr>
    </w:p>
    <w:p>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pPr>
        <w:jc w:val="center"/>
        <w:outlineLvl w:val="1"/>
        <w:rPr>
          <w:rFonts w:hint="default" w:ascii="方正小标宋简体" w:eastAsia="方正小标宋简体"/>
          <w:sz w:val="52"/>
        </w:rPr>
      </w:pPr>
      <w:r>
        <w:rPr>
          <w:rFonts w:ascii="方正小标宋简体" w:eastAsia="方正小标宋简体"/>
          <w:sz w:val="52"/>
        </w:rPr>
        <w:t>2024年度双牌县上梧江瑶族乡人民政府部门整体支出绩效自评报告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spacing w:line="600" w:lineRule="exact"/>
        <w:jc w:val="center"/>
        <w:rPr>
          <w:rFonts w:hint="default" w:eastAsia="仿宋_GB2312"/>
          <w:sz w:val="32"/>
          <w:u w:val="single"/>
        </w:rPr>
      </w:pPr>
      <w:r>
        <w:rPr>
          <w:rFonts w:eastAsia="仿宋_GB2312"/>
          <w:sz w:val="32"/>
        </w:rPr>
        <w:t>单位名称（盖章）：</w:t>
      </w:r>
      <w:r>
        <w:rPr>
          <w:rFonts w:eastAsia="仿宋_GB2312"/>
          <w:sz w:val="32"/>
          <w:u w:val="single"/>
        </w:rPr>
        <w:t>双牌县上梧江瑶族乡人民政府</w:t>
      </w:r>
    </w:p>
    <w:p>
      <w:pPr>
        <w:spacing w:line="600" w:lineRule="exact"/>
        <w:ind w:firstLine="3200" w:firstLineChars="1000"/>
        <w:jc w:val="center"/>
        <w:rPr>
          <w:rFonts w:hint="default" w:eastAsia="楷体_GB2312"/>
          <w:sz w:val="32"/>
        </w:rPr>
      </w:pPr>
    </w:p>
    <w:p>
      <w:pPr>
        <w:spacing w:line="600" w:lineRule="exact"/>
        <w:ind w:firstLine="3200" w:firstLineChars="1000"/>
        <w:rPr>
          <w:rFonts w:hint="default" w:eastAsia="楷体_GB2312"/>
          <w:sz w:val="32"/>
        </w:rPr>
      </w:pPr>
      <w:r>
        <w:rPr>
          <w:rFonts w:eastAsia="楷体_GB2312"/>
          <w:sz w:val="32"/>
        </w:rPr>
        <w:t>2025年 6月 12日</w:t>
      </w:r>
    </w:p>
    <w:p>
      <w:pPr>
        <w:jc w:val="center"/>
        <w:rPr>
          <w:rFonts w:hint="default" w:eastAsia="黑体"/>
          <w:sz w:val="32"/>
        </w:rPr>
      </w:pPr>
    </w:p>
    <w:p>
      <w:pPr>
        <w:jc w:val="center"/>
        <w:outlineLvl w:val="0"/>
        <w:rPr>
          <w:rFonts w:hint="default" w:eastAsia="仿宋_GB2312"/>
          <w:sz w:val="32"/>
        </w:rPr>
      </w:pPr>
      <w:r>
        <w:rPr>
          <w:rFonts w:eastAsia="仿宋_GB2312"/>
          <w:sz w:val="32"/>
        </w:rPr>
        <w:t xml:space="preserve">     （此页为封面）</w:t>
      </w:r>
    </w:p>
    <w:p>
      <w:pPr>
        <w:numPr>
          <w:ilvl w:val="0"/>
          <w:numId w:val="1"/>
        </w:numPr>
        <w:spacing w:line="570" w:lineRule="exact"/>
        <w:outlineLvl w:val="0"/>
        <w:rPr>
          <w:rFonts w:hint="default" w:eastAsia="黑体"/>
          <w:sz w:val="32"/>
        </w:rPr>
      </w:pPr>
      <w:r>
        <w:rPr>
          <w:rFonts w:hint="default" w:eastAsia="仿宋_GB2312"/>
          <w:sz w:val="32"/>
        </w:rPr>
        <w:br w:type="page"/>
      </w:r>
      <w:r>
        <w:rPr>
          <w:rFonts w:eastAsia="黑体"/>
          <w:sz w:val="32"/>
        </w:rPr>
        <w:t>部门（单位）基本情况</w:t>
      </w:r>
    </w:p>
    <w:p>
      <w:pPr>
        <w:pStyle w:val="7"/>
        <w:shd w:val="clear" w:color="auto" w:fill="FFFFFF"/>
        <w:spacing w:beforeAutospacing="0" w:afterAutospacing="0" w:line="525" w:lineRule="atLeast"/>
        <w:ind w:firstLine="645"/>
        <w:jc w:val="both"/>
        <w:rPr>
          <w:rFonts w:ascii="仿宋" w:hAnsi="仿宋" w:eastAsia="仿宋" w:cs="仿宋"/>
          <w:color w:val="000000"/>
          <w:sz w:val="30"/>
          <w:szCs w:val="30"/>
        </w:rPr>
      </w:pPr>
      <w:r>
        <w:rPr>
          <w:rFonts w:hint="eastAsia" w:ascii="仿宋" w:hAnsi="仿宋" w:eastAsia="仿宋" w:cs="仿宋"/>
          <w:color w:val="000000"/>
          <w:sz w:val="30"/>
          <w:szCs w:val="30"/>
        </w:rPr>
        <w:t>1、职能职责</w:t>
      </w:r>
    </w:p>
    <w:p>
      <w:pPr>
        <w:pStyle w:val="7"/>
        <w:shd w:val="clear" w:color="auto" w:fill="FFFFFF"/>
        <w:spacing w:beforeAutospacing="0" w:afterAutospacing="0" w:line="525" w:lineRule="atLeast"/>
        <w:ind w:firstLine="645"/>
        <w:jc w:val="both"/>
        <w:rPr>
          <w:rFonts w:hint="eastAsia" w:ascii="仿宋" w:hAnsi="仿宋" w:eastAsia="仿宋" w:cs="仿宋"/>
          <w:color w:val="000000"/>
          <w:sz w:val="30"/>
          <w:szCs w:val="30"/>
        </w:rPr>
      </w:pPr>
      <w:r>
        <w:rPr>
          <w:rFonts w:hint="eastAsia" w:ascii="仿宋" w:hAnsi="仿宋" w:eastAsia="仿宋" w:cs="仿宋"/>
          <w:color w:val="000000"/>
          <w:sz w:val="30"/>
          <w:szCs w:val="30"/>
        </w:rPr>
        <w:t>（一）贯彻执行党的路线、方针、政策和国家的法律、法规，落实上级党委、政府的各项决议和决定，贯彻执行本乡党代会和人民代表大会的决议和决定。</w:t>
      </w:r>
    </w:p>
    <w:p>
      <w:pPr>
        <w:pStyle w:val="7"/>
        <w:shd w:val="clear" w:color="auto" w:fill="FFFFFF"/>
        <w:spacing w:beforeAutospacing="0" w:afterAutospacing="0" w:line="525" w:lineRule="atLeast"/>
        <w:ind w:firstLine="645"/>
        <w:jc w:val="both"/>
        <w:rPr>
          <w:rFonts w:hint="eastAsia" w:ascii="仿宋" w:hAnsi="仿宋" w:eastAsia="仿宋" w:cs="仿宋"/>
          <w:color w:val="000000"/>
          <w:sz w:val="30"/>
          <w:szCs w:val="30"/>
        </w:rPr>
      </w:pPr>
      <w:r>
        <w:rPr>
          <w:rFonts w:hint="eastAsia" w:ascii="仿宋" w:hAnsi="仿宋" w:eastAsia="仿宋" w:cs="仿宋"/>
          <w:color w:val="000000"/>
          <w:sz w:val="30"/>
          <w:szCs w:val="30"/>
        </w:rPr>
        <w:t>（二）对本辖区重大问题进行决策，制定本乡行政区域内的经济和社会发展规划，并组织实施。</w:t>
      </w:r>
    </w:p>
    <w:p>
      <w:pPr>
        <w:pStyle w:val="7"/>
        <w:shd w:val="clear" w:color="auto" w:fill="FFFFFF"/>
        <w:spacing w:beforeAutospacing="0" w:afterAutospacing="0" w:line="525" w:lineRule="atLeast"/>
        <w:ind w:firstLine="645"/>
        <w:jc w:val="both"/>
        <w:rPr>
          <w:rFonts w:hint="eastAsia" w:ascii="仿宋" w:hAnsi="仿宋" w:eastAsia="仿宋" w:cs="仿宋"/>
          <w:color w:val="000000"/>
          <w:sz w:val="30"/>
          <w:szCs w:val="30"/>
        </w:rPr>
      </w:pPr>
      <w:r>
        <w:rPr>
          <w:rFonts w:hint="eastAsia" w:ascii="仿宋" w:hAnsi="仿宋" w:eastAsia="仿宋" w:cs="仿宋"/>
          <w:color w:val="000000"/>
          <w:sz w:val="30"/>
          <w:szCs w:val="30"/>
        </w:rPr>
        <w:t>（三）负责全乡党的组织、思想和作风建设，提高党组织的战斗力和凝聚力，充分发挥党员的先锋模范作用。负责做好管理权限范围内干部的日常管理工作。</w:t>
      </w:r>
    </w:p>
    <w:p>
      <w:pPr>
        <w:pStyle w:val="7"/>
        <w:shd w:val="clear" w:color="auto" w:fill="FFFFFF"/>
        <w:spacing w:beforeAutospacing="0" w:afterAutospacing="0" w:line="525" w:lineRule="atLeast"/>
        <w:ind w:firstLine="645"/>
        <w:jc w:val="both"/>
        <w:rPr>
          <w:rFonts w:hint="eastAsia" w:ascii="仿宋" w:hAnsi="仿宋" w:eastAsia="仿宋" w:cs="仿宋"/>
          <w:color w:val="000000"/>
          <w:sz w:val="30"/>
          <w:szCs w:val="30"/>
        </w:rPr>
      </w:pPr>
      <w:r>
        <w:rPr>
          <w:rFonts w:hint="eastAsia" w:ascii="仿宋" w:hAnsi="仿宋" w:eastAsia="仿宋" w:cs="仿宋"/>
          <w:color w:val="000000"/>
          <w:sz w:val="30"/>
          <w:szCs w:val="30"/>
        </w:rPr>
        <w:t>（四）负责强化本乡平安建设、法治建设，加强信访工作，建立社会矛盾纠纷多元预防调处化解机制，及时化解各类矛盾纠纷，建立和健全群防群治网络，维护农村社会稳定。</w:t>
      </w:r>
    </w:p>
    <w:p>
      <w:pPr>
        <w:pStyle w:val="7"/>
        <w:shd w:val="clear" w:color="auto" w:fill="FFFFFF"/>
        <w:spacing w:beforeAutospacing="0" w:afterAutospacing="0" w:line="525" w:lineRule="atLeast"/>
        <w:ind w:firstLine="645"/>
        <w:jc w:val="both"/>
        <w:rPr>
          <w:rFonts w:hint="eastAsia" w:ascii="仿宋" w:hAnsi="仿宋" w:eastAsia="仿宋" w:cs="仿宋"/>
          <w:color w:val="000000"/>
          <w:sz w:val="30"/>
          <w:szCs w:val="30"/>
        </w:rPr>
      </w:pPr>
      <w:r>
        <w:rPr>
          <w:rFonts w:hint="eastAsia" w:ascii="仿宋" w:hAnsi="仿宋" w:eastAsia="仿宋" w:cs="仿宋"/>
          <w:color w:val="000000"/>
          <w:sz w:val="30"/>
          <w:szCs w:val="30"/>
        </w:rPr>
        <w:t>（五）负责本乡农业农村、林业、水利、自然资源、乡村振兴、动植物防疫、规划建设、生态环境保护、交通运输、科技和工业信息、商务、应急管理、市场监督管理及财政、民政、教育、体育、旅游、文化广电、民族宗教、统计、劳动和社会保障等方面工作。</w:t>
      </w:r>
    </w:p>
    <w:p>
      <w:pPr>
        <w:pStyle w:val="7"/>
        <w:shd w:val="clear" w:color="auto" w:fill="FFFFFF"/>
        <w:spacing w:beforeAutospacing="0" w:afterAutospacing="0" w:line="525" w:lineRule="atLeast"/>
        <w:ind w:firstLine="645"/>
        <w:jc w:val="both"/>
        <w:rPr>
          <w:rFonts w:hint="eastAsia" w:ascii="仿宋" w:hAnsi="仿宋" w:eastAsia="仿宋" w:cs="仿宋"/>
          <w:color w:val="000000"/>
          <w:sz w:val="30"/>
          <w:szCs w:val="30"/>
        </w:rPr>
      </w:pPr>
      <w:r>
        <w:rPr>
          <w:rFonts w:hint="eastAsia" w:ascii="仿宋" w:hAnsi="仿宋" w:eastAsia="仿宋" w:cs="仿宋"/>
          <w:color w:val="000000"/>
          <w:sz w:val="30"/>
          <w:szCs w:val="30"/>
        </w:rPr>
        <w:t>（六）贯彻执行卫生健康和计划生育法律法规、政策，组织开展本乡卫生健康和人口与计划生育工作。</w:t>
      </w:r>
    </w:p>
    <w:p>
      <w:pPr>
        <w:pStyle w:val="7"/>
        <w:shd w:val="clear" w:color="auto" w:fill="FFFFFF"/>
        <w:spacing w:beforeAutospacing="0" w:afterAutospacing="0" w:line="525" w:lineRule="atLeast"/>
        <w:ind w:firstLine="645"/>
        <w:jc w:val="both"/>
        <w:rPr>
          <w:rFonts w:hint="eastAsia" w:ascii="仿宋" w:hAnsi="仿宋" w:eastAsia="仿宋" w:cs="仿宋"/>
          <w:color w:val="000000"/>
          <w:sz w:val="30"/>
          <w:szCs w:val="30"/>
        </w:rPr>
      </w:pPr>
      <w:r>
        <w:rPr>
          <w:rFonts w:hint="eastAsia" w:ascii="仿宋" w:hAnsi="仿宋" w:eastAsia="仿宋" w:cs="仿宋"/>
          <w:color w:val="000000"/>
          <w:sz w:val="30"/>
          <w:szCs w:val="30"/>
        </w:rPr>
        <w:t>（七）负责本乡退役军人事务、国防动员教育、人民武装、民兵预备役等管理工作。</w:t>
      </w:r>
    </w:p>
    <w:p>
      <w:pPr>
        <w:pStyle w:val="7"/>
        <w:shd w:val="clear" w:color="auto" w:fill="FFFFFF"/>
        <w:spacing w:beforeAutospacing="0" w:afterAutospacing="0" w:line="525" w:lineRule="atLeast"/>
        <w:ind w:firstLine="645"/>
        <w:jc w:val="both"/>
        <w:rPr>
          <w:rFonts w:hint="eastAsia" w:ascii="仿宋" w:hAnsi="仿宋" w:eastAsia="仿宋" w:cs="仿宋"/>
          <w:color w:val="000000"/>
          <w:sz w:val="30"/>
          <w:szCs w:val="30"/>
        </w:rPr>
      </w:pPr>
      <w:r>
        <w:rPr>
          <w:rFonts w:hint="eastAsia" w:ascii="仿宋" w:hAnsi="仿宋" w:eastAsia="仿宋" w:cs="仿宋"/>
          <w:color w:val="000000"/>
          <w:sz w:val="30"/>
          <w:szCs w:val="30"/>
        </w:rPr>
        <w:t>（八）充分发挥乡党委的领导核心作用，保证和支持基层自治组织行使职权，实行依法自治，充分发挥基层群众自治组织的自我教育、自我管理、自我建设、自我服务作用。</w:t>
      </w:r>
    </w:p>
    <w:p>
      <w:pPr>
        <w:pStyle w:val="7"/>
        <w:shd w:val="clear" w:color="auto" w:fill="FFFFFF"/>
        <w:spacing w:beforeAutospacing="0" w:afterAutospacing="0" w:line="525" w:lineRule="atLeast"/>
        <w:ind w:firstLine="645"/>
        <w:jc w:val="both"/>
        <w:rPr>
          <w:rFonts w:hint="eastAsia" w:ascii="仿宋" w:hAnsi="仿宋" w:eastAsia="仿宋" w:cs="仿宋"/>
          <w:color w:val="000000"/>
          <w:sz w:val="30"/>
          <w:szCs w:val="30"/>
        </w:rPr>
      </w:pPr>
      <w:r>
        <w:rPr>
          <w:rFonts w:hint="eastAsia" w:ascii="仿宋" w:hAnsi="仿宋" w:eastAsia="仿宋" w:cs="仿宋"/>
          <w:color w:val="000000"/>
          <w:sz w:val="30"/>
          <w:szCs w:val="30"/>
        </w:rPr>
        <w:t>（九）负责本乡纪检监察、组织、人事、宣传、统战、工会、共青团、妇联、残联、科协等工作。承担人大和政协联络等相关工作。</w:t>
      </w:r>
    </w:p>
    <w:p>
      <w:pPr>
        <w:pStyle w:val="7"/>
        <w:shd w:val="clear" w:color="auto" w:fill="FFFFFF"/>
        <w:spacing w:beforeAutospacing="0" w:afterAutospacing="0" w:line="525" w:lineRule="atLeast"/>
        <w:ind w:firstLine="645"/>
        <w:jc w:val="both"/>
        <w:rPr>
          <w:rFonts w:hint="eastAsia" w:ascii="仿宋" w:hAnsi="仿宋" w:eastAsia="仿宋" w:cs="仿宋"/>
          <w:color w:val="000000"/>
          <w:sz w:val="30"/>
          <w:szCs w:val="30"/>
        </w:rPr>
      </w:pPr>
      <w:r>
        <w:rPr>
          <w:rFonts w:hint="eastAsia" w:ascii="仿宋" w:hAnsi="仿宋" w:eastAsia="仿宋" w:cs="仿宋"/>
          <w:color w:val="000000"/>
          <w:sz w:val="30"/>
          <w:szCs w:val="30"/>
        </w:rPr>
        <w:t>（十）负责集中行使集镇管理和法律法规赋予、上级部门下放或者委托下放的行政执法权。</w:t>
      </w:r>
    </w:p>
    <w:p>
      <w:pPr>
        <w:pStyle w:val="7"/>
        <w:shd w:val="clear" w:color="auto" w:fill="FFFFFF"/>
        <w:spacing w:beforeAutospacing="0" w:afterAutospacing="0" w:line="525" w:lineRule="atLeast"/>
        <w:ind w:firstLine="645"/>
        <w:jc w:val="both"/>
        <w:rPr>
          <w:rFonts w:hint="eastAsia" w:ascii="仿宋" w:hAnsi="仿宋" w:eastAsia="仿宋" w:cs="仿宋"/>
          <w:color w:val="000000"/>
          <w:sz w:val="30"/>
          <w:szCs w:val="30"/>
        </w:rPr>
      </w:pPr>
      <w:r>
        <w:rPr>
          <w:rFonts w:hint="eastAsia" w:ascii="仿宋" w:hAnsi="仿宋" w:eastAsia="仿宋" w:cs="仿宋"/>
          <w:color w:val="000000"/>
          <w:sz w:val="30"/>
          <w:szCs w:val="30"/>
        </w:rPr>
        <w:t>（十一）完成县委、县政府交办的其他工作。</w:t>
      </w:r>
    </w:p>
    <w:p>
      <w:pPr>
        <w:pStyle w:val="7"/>
        <w:shd w:val="clear" w:color="auto" w:fill="FFFFFF"/>
        <w:spacing w:beforeAutospacing="0" w:afterAutospacing="0" w:line="525" w:lineRule="atLeast"/>
        <w:ind w:firstLine="645"/>
        <w:jc w:val="both"/>
        <w:rPr>
          <w:rFonts w:ascii="仿宋" w:hAnsi="仿宋" w:eastAsia="仿宋" w:cs="仿宋"/>
          <w:color w:val="000000"/>
          <w:sz w:val="30"/>
          <w:szCs w:val="30"/>
        </w:rPr>
      </w:pPr>
      <w:r>
        <w:rPr>
          <w:rFonts w:hint="eastAsia" w:ascii="仿宋" w:hAnsi="仿宋" w:eastAsia="仿宋" w:cs="仿宋"/>
          <w:color w:val="000000"/>
          <w:sz w:val="30"/>
          <w:szCs w:val="30"/>
        </w:rPr>
        <w:t>2、机构设置</w:t>
      </w:r>
    </w:p>
    <w:p>
      <w:pPr>
        <w:widowControl/>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一）党政办公室。承担乡党委、政府日常事务，负责综合协调、督查考核、文秘信息、保密档案、重要会务及机关行政后勤管理等工作；负责人大、政协的建议、提案、议案办理和人大代表、政协委员的联络服务工作；负责行政审批制度改革、权责清单、政务公开和管理服务、电子政务、数据管理、网格管理、信息化建设和信用体系建设等工作。     </w:t>
      </w:r>
    </w:p>
    <w:p>
      <w:pPr>
        <w:widowControl/>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党建办公室。负责基层党的政治建设、组织建设、干部人事、人才、机构编制、工会、共青团、妇联、老干部和关心下一代等工作；负责意识形态、宣传思想、新闻舆情和精神文明建设工作；负责统一战线、民族宗教事务；负责党风廉政建设和反腐败等工作。</w:t>
      </w:r>
    </w:p>
    <w:p>
      <w:pPr>
        <w:widowControl/>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经济发展办公室。负责拟订经济社会发展规划、村乡规划和产业发展规划并组织实施；负责优化投资营商环境、招商引资、企业服务、民营经济发展、合作经济组织建设；负责推进产业结构调整，促进城乡经济融合发展，增加村集体、村民收入等工作；负责指导农民合作经济组织建设发展等工作；负责民政、社会保障、文化旅游、科技教育、卫生健康和人口与计划生育、残联等社会事务管理工作；负责统计、审计、科技工业、市场监管等工作；负责统筹村乡建设管理，推进基础设施、公共设施建设；负责乡村振兴、农村社会事业、乡村治理；协助做好辖区内自然资源规划、开发利用和保护等工作；协助做好开发建设项目的征地、拆迁、安置工作；负责农村宅基地管理，承担农村建房质量管理职责；负责推动辖区内生态文明建设，贯彻执行国家关于生态环境保护工作的方针政策和决策部署并监督实施，依照权限开展辖区内环境监察和生态环境保护行政执法工作。</w:t>
      </w:r>
    </w:p>
    <w:p>
      <w:pPr>
        <w:widowControl/>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平安法治和应急管理办公室。负责维护辖区内社会秩序稳定，做好社会治安、综合治理、公共安全风险防控工作，协调民事纠纷调解处理和社区矫正工作；负责退役军人、国防动员教育、民兵预备役等工作；负责安全生产监管、防汛抗旱、减灾、抗震救灾、森林防火、交通运输、应急管理、禁毒等工作；负责辖区内消防安全等工作；负责信访稳定工作，接待来访群众，协调处理群众上访事项，办理群众来信，承办、督办、交办重要信访事项等工作。</w:t>
      </w:r>
    </w:p>
    <w:p>
      <w:pPr>
        <w:widowControl/>
        <w:ind w:left="0" w:leftChars="0"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人大、纪检监察、人武部和群众团体等组织按有关规定设置。</w:t>
      </w:r>
    </w:p>
    <w:p>
      <w:pPr>
        <w:widowControl/>
        <w:ind w:left="0" w:leftChars="0"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本年度年末实有机构人员总数为3</w:t>
      </w:r>
      <w:r>
        <w:rPr>
          <w:rFonts w:hint="eastAsia" w:ascii="仿宋" w:hAnsi="仿宋" w:eastAsia="仿宋" w:cs="仿宋"/>
          <w:color w:val="000000"/>
          <w:kern w:val="0"/>
          <w:sz w:val="30"/>
          <w:szCs w:val="30"/>
          <w:lang w:val="en-US" w:eastAsia="zh-CN"/>
        </w:rPr>
        <w:t>7</w:t>
      </w:r>
      <w:r>
        <w:rPr>
          <w:rFonts w:ascii="仿宋" w:hAnsi="仿宋" w:eastAsia="仿宋" w:cs="仿宋"/>
          <w:color w:val="000000"/>
          <w:kern w:val="0"/>
          <w:sz w:val="30"/>
          <w:szCs w:val="30"/>
        </w:rPr>
        <w:t>人，行政编制1</w:t>
      </w:r>
      <w:r>
        <w:rPr>
          <w:rFonts w:hint="eastAsia" w:ascii="仿宋" w:hAnsi="仿宋" w:eastAsia="仿宋" w:cs="仿宋"/>
          <w:color w:val="000000"/>
          <w:kern w:val="0"/>
          <w:sz w:val="30"/>
          <w:szCs w:val="30"/>
          <w:lang w:val="en-US" w:eastAsia="zh-CN"/>
        </w:rPr>
        <w:t>6</w:t>
      </w:r>
      <w:r>
        <w:rPr>
          <w:rFonts w:ascii="仿宋" w:hAnsi="仿宋" w:eastAsia="仿宋" w:cs="仿宋"/>
          <w:color w:val="000000"/>
          <w:kern w:val="0"/>
          <w:sz w:val="30"/>
          <w:szCs w:val="30"/>
        </w:rPr>
        <w:t>人，事业人员</w:t>
      </w:r>
      <w:r>
        <w:rPr>
          <w:rFonts w:hint="eastAsia" w:ascii="仿宋" w:hAnsi="仿宋" w:eastAsia="仿宋" w:cs="仿宋"/>
          <w:color w:val="000000"/>
          <w:kern w:val="0"/>
          <w:sz w:val="30"/>
          <w:szCs w:val="30"/>
          <w:lang w:val="en-US" w:eastAsia="zh-CN"/>
        </w:rPr>
        <w:t>21</w:t>
      </w:r>
      <w:r>
        <w:rPr>
          <w:rFonts w:ascii="仿宋" w:hAnsi="仿宋" w:eastAsia="仿宋" w:cs="仿宋"/>
          <w:color w:val="000000"/>
          <w:kern w:val="0"/>
          <w:sz w:val="30"/>
          <w:szCs w:val="30"/>
        </w:rPr>
        <w:t>人。</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3、单位年度整体支出绩效目标，项目支出绩效目标</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（1）部门年度整体支出绩效目标</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认真贯彻执行党的基本路线、方针政策和上级组织的决议、指示、命令；对本乡的重大问题进行决策，研究制定全镇经济、社会和文化发展规划。</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（2）项目支出绩效目标</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保障乡政府的基本运转，不断提升上梧江瑶族乡人民政府的服务水平。</w:t>
      </w:r>
    </w:p>
    <w:p>
      <w:pPr>
        <w:pStyle w:val="11"/>
        <w:spacing w:line="570" w:lineRule="exact"/>
        <w:ind w:firstLine="640"/>
        <w:outlineLvl w:val="0"/>
        <w:rPr>
          <w:rFonts w:ascii="Times New Roman" w:hAnsi="Times New Roman" w:eastAsia="黑体"/>
          <w:sz w:val="32"/>
        </w:rPr>
      </w:pPr>
      <w:r>
        <w:rPr>
          <w:rFonts w:hint="eastAsia" w:ascii="Times New Roman" w:hAnsi="Times New Roman" w:eastAsia="黑体"/>
          <w:sz w:val="32"/>
        </w:rPr>
        <w:t>二、一般公共预算支出情况</w:t>
      </w:r>
    </w:p>
    <w:p>
      <w:pPr>
        <w:pStyle w:val="11"/>
        <w:spacing w:line="570" w:lineRule="exact"/>
        <w:ind w:firstLine="600"/>
        <w:outlineLvl w:val="1"/>
        <w:rPr>
          <w:rFonts w:ascii="仿宋" w:hAnsi="仿宋" w:eastAsia="仿宋" w:cs="仿宋"/>
          <w:sz w:val="30"/>
          <w:szCs w:val="30"/>
        </w:rPr>
      </w:pPr>
      <w:r>
        <w:rPr>
          <w:rFonts w:hint="eastAsia" w:ascii="仿宋" w:hAnsi="仿宋" w:eastAsia="仿宋" w:cs="仿宋"/>
          <w:sz w:val="30"/>
          <w:szCs w:val="30"/>
        </w:rPr>
        <w:t>（一）基本支出情况</w:t>
      </w:r>
    </w:p>
    <w:p>
      <w:pPr>
        <w:widowControl/>
        <w:ind w:firstLine="600" w:firstLineChars="200"/>
        <w:jc w:val="left"/>
        <w:rPr>
          <w:rFonts w:hint="default" w:ascii="仿宋" w:hAnsi="仿宋" w:eastAsia="仿宋" w:cs="仿宋"/>
          <w:sz w:val="30"/>
          <w:szCs w:val="30"/>
        </w:rPr>
      </w:pPr>
      <w:r>
        <w:rPr>
          <w:rFonts w:ascii="仿宋" w:hAnsi="仿宋" w:eastAsia="仿宋" w:cs="仿宋"/>
          <w:color w:val="000000"/>
          <w:sz w:val="30"/>
          <w:szCs w:val="30"/>
        </w:rPr>
        <w:t>基本支出：539.67万元，占总支出的比重为35.37%。一般公共预算财政拨款基本支出中人员经费445.02元，主要包括：基本工资117.86万元、津贴补贴79.21万元、奖金65.6万元、绩效工资44.39万元、机关事业单位基本养老保险39.04万元、职工基本医疗保险缴费21.15万元、住房公积金29.14万元；一般公共预算财政拨款基本支出中公用经费37.92万元，主要包括：办公费3.25万元、印刷费1万元、水费0.5万元、电费3.1万元、邮电费1.02万元、差旅费3.1万元、会议费1.88万元、公务接待费12.53万元、福利费4万元、公务用车运行维护费3.8万元、其他交通费用2万元、其他商品和服务支出1.73万元。</w:t>
      </w:r>
    </w:p>
    <w:p>
      <w:pPr>
        <w:pStyle w:val="11"/>
        <w:numPr>
          <w:ilvl w:val="0"/>
          <w:numId w:val="2"/>
        </w:numPr>
        <w:spacing w:line="570" w:lineRule="exact"/>
        <w:ind w:firstLine="600"/>
        <w:outlineLvl w:val="1"/>
        <w:rPr>
          <w:rFonts w:ascii="仿宋" w:hAnsi="仿宋" w:eastAsia="仿宋" w:cs="仿宋"/>
          <w:sz w:val="30"/>
          <w:szCs w:val="30"/>
        </w:rPr>
      </w:pPr>
      <w:r>
        <w:rPr>
          <w:rFonts w:hint="eastAsia" w:ascii="仿宋" w:hAnsi="仿宋" w:eastAsia="仿宋" w:cs="仿宋"/>
          <w:sz w:val="30"/>
          <w:szCs w:val="30"/>
        </w:rPr>
        <w:t>项目支出情况</w:t>
      </w:r>
    </w:p>
    <w:p>
      <w:pPr>
        <w:spacing w:line="570" w:lineRule="exact"/>
        <w:ind w:firstLine="600" w:firstLineChars="200"/>
        <w:jc w:val="left"/>
        <w:rPr>
          <w:rFonts w:hint="default" w:ascii="仿宋" w:hAnsi="仿宋" w:eastAsia="仿宋" w:cs="仿宋"/>
          <w:sz w:val="30"/>
          <w:szCs w:val="30"/>
        </w:rPr>
      </w:pPr>
      <w:r>
        <w:rPr>
          <w:rFonts w:ascii="仿宋" w:hAnsi="仿宋" w:eastAsia="仿宋" w:cs="仿宋"/>
          <w:color w:val="000000"/>
          <w:sz w:val="30"/>
          <w:szCs w:val="30"/>
        </w:rPr>
        <w:t>项目支出：986.2万元，占总支出的比重为64.63%，是指单位为完成特定行政工作任务或事业发展目标而发生的支出，主要包括：上梧江瑶族乡各项单位业务经费、耕地抛荒整治及土地复垦项目、上梧江瑶族乡人居环境整治、公益性岗位补贴、上梧江瑶族乡政府办公楼及宿舍维修工程、水利移民项目、乡村振兴改厕项目、乡村振兴衔接项目、村级运转经费及村级组织服务群众专项经费等项目支出。</w:t>
      </w:r>
    </w:p>
    <w:p>
      <w:pPr>
        <w:pStyle w:val="11"/>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三、政府性基金预算支出情况。</w:t>
      </w:r>
    </w:p>
    <w:p>
      <w:pPr>
        <w:pStyle w:val="11"/>
        <w:spacing w:line="570" w:lineRule="exact"/>
        <w:ind w:firstLine="600"/>
        <w:jc w:val="left"/>
        <w:outlineLvl w:val="0"/>
        <w:rPr>
          <w:rFonts w:ascii="仿宋" w:hAnsi="仿宋" w:eastAsia="仿宋" w:cs="仿宋"/>
          <w:color w:val="000000"/>
          <w:kern w:val="2"/>
          <w:sz w:val="30"/>
          <w:szCs w:val="30"/>
        </w:rPr>
      </w:pPr>
      <w:r>
        <w:rPr>
          <w:rFonts w:hint="eastAsia" w:ascii="仿宋" w:hAnsi="仿宋" w:eastAsia="仿宋" w:cs="仿宋"/>
          <w:color w:val="000000"/>
          <w:kern w:val="2"/>
          <w:sz w:val="30"/>
          <w:szCs w:val="30"/>
        </w:rPr>
        <w:t>本年度政府性基金预算支出135.93万元，主要用于</w:t>
      </w:r>
      <w:r>
        <w:rPr>
          <w:rFonts w:ascii="仿宋" w:hAnsi="仿宋" w:eastAsia="仿宋" w:cs="仿宋"/>
          <w:color w:val="000000"/>
          <w:kern w:val="2"/>
          <w:sz w:val="30"/>
          <w:szCs w:val="30"/>
        </w:rPr>
        <w:t>建设工程合同环节缴纳印花税资金</w:t>
      </w:r>
      <w:r>
        <w:rPr>
          <w:rFonts w:hint="eastAsia" w:ascii="仿宋" w:hAnsi="仿宋" w:eastAsia="仿宋" w:cs="仿宋"/>
          <w:color w:val="000000"/>
          <w:kern w:val="2"/>
          <w:sz w:val="30"/>
          <w:szCs w:val="30"/>
        </w:rPr>
        <w:t>、</w:t>
      </w:r>
      <w:r>
        <w:rPr>
          <w:rFonts w:ascii="仿宋" w:hAnsi="仿宋" w:eastAsia="仿宋" w:cs="仿宋"/>
          <w:color w:val="000000"/>
          <w:kern w:val="2"/>
          <w:sz w:val="30"/>
          <w:szCs w:val="30"/>
        </w:rPr>
        <w:t>双牌县上梧江瑶族乡道路水毁修建及河道清理工程</w:t>
      </w:r>
      <w:r>
        <w:rPr>
          <w:rFonts w:hint="eastAsia" w:ascii="仿宋" w:hAnsi="仿宋" w:eastAsia="仿宋" w:cs="仿宋"/>
          <w:color w:val="000000"/>
          <w:kern w:val="2"/>
          <w:sz w:val="30"/>
          <w:szCs w:val="30"/>
        </w:rPr>
        <w:t>、</w:t>
      </w:r>
      <w:r>
        <w:rPr>
          <w:rFonts w:ascii="仿宋" w:hAnsi="仿宋" w:eastAsia="仿宋" w:cs="仿宋"/>
          <w:color w:val="000000"/>
          <w:kern w:val="2"/>
          <w:sz w:val="30"/>
          <w:szCs w:val="30"/>
        </w:rPr>
        <w:t>林江村养老服务设施</w:t>
      </w:r>
      <w:r>
        <w:rPr>
          <w:rFonts w:hint="eastAsia" w:ascii="仿宋" w:hAnsi="仿宋" w:eastAsia="仿宋" w:cs="仿宋"/>
          <w:color w:val="000000"/>
          <w:kern w:val="2"/>
          <w:sz w:val="30"/>
          <w:szCs w:val="30"/>
        </w:rPr>
        <w:t>。</w:t>
      </w:r>
    </w:p>
    <w:p>
      <w:pPr>
        <w:pStyle w:val="11"/>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四、国有资本经营预算支出情况。</w:t>
      </w:r>
    </w:p>
    <w:p>
      <w:pPr>
        <w:pStyle w:val="11"/>
        <w:spacing w:line="570" w:lineRule="exact"/>
        <w:ind w:firstLine="600"/>
        <w:jc w:val="left"/>
        <w:outlineLvl w:val="0"/>
        <w:rPr>
          <w:rFonts w:ascii="Times New Roman" w:hAnsi="Times New Roman" w:eastAsia="仿宋_GB2312"/>
          <w:color w:val="000000"/>
          <w:kern w:val="2"/>
          <w:sz w:val="30"/>
          <w:szCs w:val="30"/>
        </w:rPr>
      </w:pPr>
      <w:r>
        <w:rPr>
          <w:rFonts w:hint="eastAsia" w:ascii="Times New Roman" w:hAnsi="Times New Roman" w:eastAsia="仿宋_GB2312"/>
          <w:color w:val="000000"/>
          <w:kern w:val="2"/>
          <w:sz w:val="30"/>
          <w:szCs w:val="30"/>
        </w:rPr>
        <w:t>我单位无国有资本经营预算支出情况。</w:t>
      </w:r>
    </w:p>
    <w:p>
      <w:pPr>
        <w:pStyle w:val="11"/>
        <w:numPr>
          <w:ilvl w:val="0"/>
          <w:numId w:val="3"/>
        </w:numPr>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社会保险基金预算支出情况。</w:t>
      </w:r>
    </w:p>
    <w:p>
      <w:pPr>
        <w:pStyle w:val="11"/>
        <w:spacing w:line="570" w:lineRule="exact"/>
        <w:ind w:firstLine="600"/>
        <w:jc w:val="left"/>
        <w:outlineLvl w:val="0"/>
        <w:rPr>
          <w:rFonts w:ascii="Times New Roman" w:hAnsi="Times New Roman" w:eastAsia="仿宋_GB2312"/>
          <w:color w:val="000000"/>
          <w:kern w:val="2"/>
          <w:sz w:val="30"/>
          <w:szCs w:val="30"/>
        </w:rPr>
      </w:pPr>
      <w:r>
        <w:rPr>
          <w:rFonts w:hint="eastAsia" w:ascii="Times New Roman" w:hAnsi="Times New Roman" w:eastAsia="仿宋_GB2312"/>
          <w:color w:val="000000"/>
          <w:kern w:val="2"/>
          <w:sz w:val="30"/>
          <w:szCs w:val="30"/>
        </w:rPr>
        <w:t>我单位无社会保险基金预算支出情况。</w:t>
      </w:r>
    </w:p>
    <w:p>
      <w:pPr>
        <w:spacing w:line="570" w:lineRule="exact"/>
        <w:ind w:firstLine="645"/>
        <w:jc w:val="left"/>
        <w:outlineLvl w:val="0"/>
        <w:rPr>
          <w:rFonts w:hint="default" w:eastAsia="黑体"/>
          <w:sz w:val="32"/>
        </w:rPr>
      </w:pPr>
      <w:r>
        <w:rPr>
          <w:rFonts w:eastAsia="黑体"/>
          <w:sz w:val="32"/>
        </w:rPr>
        <w:t>六、部门整体支出绩效情况</w:t>
      </w:r>
    </w:p>
    <w:p>
      <w:pPr>
        <w:spacing w:line="570" w:lineRule="exact"/>
        <w:ind w:firstLine="600" w:firstLineChars="200"/>
        <w:jc w:val="left"/>
        <w:rPr>
          <w:rFonts w:hint="default" w:eastAsia="仿宋_GB2312"/>
          <w:color w:val="000000"/>
          <w:sz w:val="30"/>
          <w:szCs w:val="30"/>
        </w:rPr>
      </w:pPr>
      <w:r>
        <w:rPr>
          <w:rFonts w:eastAsia="仿宋_GB2312"/>
          <w:color w:val="000000"/>
          <w:sz w:val="30"/>
          <w:szCs w:val="30"/>
        </w:rPr>
        <w:t>主要绩效如下：</w:t>
      </w:r>
    </w:p>
    <w:p>
      <w:pPr>
        <w:spacing w:line="570" w:lineRule="exact"/>
        <w:ind w:firstLine="600" w:firstLineChars="200"/>
        <w:jc w:val="left"/>
        <w:rPr>
          <w:rFonts w:hint="default" w:eastAsia="仿宋_GB2312"/>
          <w:color w:val="000000"/>
          <w:sz w:val="30"/>
          <w:szCs w:val="30"/>
        </w:rPr>
      </w:pPr>
      <w:r>
        <w:rPr>
          <w:rFonts w:eastAsia="仿宋_GB2312"/>
          <w:color w:val="000000"/>
          <w:sz w:val="30"/>
          <w:szCs w:val="30"/>
        </w:rPr>
        <w:t>1、从经济性情况分析看，预算资金覆盖各个需求方面，“三公”经费预算没有超过上年预算安排。2024年预算资金能保障单位正常运转需要，分配办法科学，考虑的因素必要合理，分配的结果合理，能基本保证人员经费支出和机构全年工作运转。</w:t>
      </w:r>
    </w:p>
    <w:p>
      <w:pPr>
        <w:spacing w:line="570" w:lineRule="exact"/>
        <w:ind w:firstLine="600" w:firstLineChars="200"/>
        <w:jc w:val="left"/>
        <w:rPr>
          <w:rFonts w:hint="default" w:eastAsia="仿宋_GB2312"/>
          <w:color w:val="000000"/>
          <w:sz w:val="30"/>
          <w:szCs w:val="30"/>
        </w:rPr>
      </w:pPr>
      <w:r>
        <w:rPr>
          <w:rFonts w:eastAsia="仿宋_GB2312"/>
          <w:color w:val="000000"/>
          <w:sz w:val="30"/>
          <w:szCs w:val="30"/>
        </w:rPr>
        <w:t>2、从效率性情况分析看，在各项工作费用支付中，尤其是干部职工的医疗保险、工伤保险、福利费、工会经费等人员经费支出能及时按进度保质保量完成。预算公用经费及村级办公经费基本拨付到位，预算完成率和预算控制率较好。</w:t>
      </w:r>
    </w:p>
    <w:p>
      <w:pPr>
        <w:spacing w:line="570" w:lineRule="exact"/>
        <w:ind w:firstLine="600" w:firstLineChars="200"/>
        <w:jc w:val="left"/>
        <w:rPr>
          <w:rFonts w:hint="default" w:eastAsia="仿宋_GB2312"/>
          <w:color w:val="000000"/>
          <w:sz w:val="30"/>
          <w:szCs w:val="30"/>
        </w:rPr>
      </w:pPr>
      <w:r>
        <w:rPr>
          <w:rFonts w:eastAsia="仿宋_GB2312"/>
          <w:color w:val="000000"/>
          <w:sz w:val="30"/>
          <w:szCs w:val="30"/>
        </w:rPr>
        <w:t>3、从有效性情况分析看，夯实基层力量，提高基层干部工作积极性，全面整合职能和资源，提升干部办事效率，优化服务质量；群众收入增加，幸福感提高。</w:t>
      </w:r>
    </w:p>
    <w:p>
      <w:pPr>
        <w:spacing w:line="570" w:lineRule="exact"/>
        <w:ind w:firstLine="600" w:firstLineChars="200"/>
        <w:jc w:val="left"/>
        <w:rPr>
          <w:rFonts w:hint="default" w:eastAsia="仿宋_GB2312"/>
          <w:color w:val="000000"/>
          <w:sz w:val="30"/>
          <w:szCs w:val="30"/>
        </w:rPr>
      </w:pPr>
      <w:r>
        <w:rPr>
          <w:rFonts w:eastAsia="仿宋_GB2312"/>
          <w:color w:val="000000"/>
          <w:sz w:val="30"/>
          <w:szCs w:val="30"/>
        </w:rPr>
        <w:t>4、从可持续性分析看，我乡地域面积较大，乡镇工作综合性弱，需加大人力、资金投入。</w:t>
      </w:r>
    </w:p>
    <w:p>
      <w:pPr>
        <w:pStyle w:val="11"/>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1、预算执行率率有待提高。由于预算项目未实施或未及时报账导致年末预算资金未形成支出。</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2、专项资金少，资金压力大。针对我镇农村经济基础薄弱、资金压力大的现状，重点产业项目尚需进一步的加强。</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3、预算编制不够明确和细化，预算编制的合理性需要提高，预算执行力度还要进一步加强。资金使用效益有待进一步提高，绩效目标设立不够明确、细化和量化。</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4、人员严重缺编与工作任务繁重矛盾日益突出。</w:t>
      </w:r>
    </w:p>
    <w:p>
      <w:pPr>
        <w:spacing w:line="570" w:lineRule="exact"/>
        <w:ind w:firstLine="600" w:firstLineChars="200"/>
        <w:jc w:val="left"/>
        <w:rPr>
          <w:rFonts w:hint="default" w:ascii="仿宋" w:hAnsi="仿宋" w:eastAsia="仿宋" w:cs="仿宋"/>
          <w:sz w:val="30"/>
          <w:szCs w:val="30"/>
        </w:rPr>
      </w:pPr>
      <w:r>
        <w:rPr>
          <w:rFonts w:ascii="仿宋" w:hAnsi="仿宋" w:eastAsia="仿宋" w:cs="仿宋"/>
          <w:sz w:val="30"/>
          <w:szCs w:val="30"/>
        </w:rPr>
        <w:t>八、下一步改进措施</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1、细化预算编制工作，认真做好预算的编制。进一步加强内设机构的预算管理意识，严格按照预算编制的相关制度和要求进行预算编制。</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spacing w:line="570" w:lineRule="exact"/>
        <w:ind w:firstLine="600" w:firstLineChars="200"/>
        <w:jc w:val="left"/>
        <w:rPr>
          <w:rFonts w:hint="default" w:ascii="仿宋" w:hAnsi="仿宋" w:eastAsia="仿宋" w:cs="仿宋"/>
          <w:sz w:val="30"/>
          <w:szCs w:val="30"/>
        </w:rPr>
      </w:pPr>
      <w:r>
        <w:rPr>
          <w:rFonts w:ascii="仿宋" w:hAnsi="仿宋" w:eastAsia="仿宋" w:cs="仿宋"/>
          <w:color w:val="000000"/>
          <w:sz w:val="30"/>
          <w:szCs w:val="30"/>
        </w:rPr>
        <w:t>4、对相关人员加强培训，特别是针对《预算法》、《行政事业单位会计制度》等学习培训，规范部门预算收支核算，切实提高部门预算收支管理水平。</w:t>
      </w:r>
    </w:p>
    <w:p>
      <w:pPr>
        <w:spacing w:line="570" w:lineRule="exact"/>
        <w:ind w:firstLine="645"/>
        <w:jc w:val="left"/>
        <w:outlineLvl w:val="0"/>
        <w:rPr>
          <w:rFonts w:hint="default" w:eastAsia="黑体"/>
          <w:sz w:val="32"/>
        </w:rPr>
      </w:pPr>
      <w:r>
        <w:rPr>
          <w:rFonts w:eastAsia="黑体"/>
          <w:sz w:val="32"/>
        </w:rPr>
        <w:t>九、部门整体支出绩效自评结果拟应用和公开情况</w:t>
      </w:r>
    </w:p>
    <w:p>
      <w:pPr>
        <w:spacing w:line="560" w:lineRule="exact"/>
        <w:ind w:firstLine="600" w:firstLineChars="200"/>
        <w:rPr>
          <w:rFonts w:hint="default" w:ascii="仿宋" w:hAnsi="仿宋" w:eastAsia="仿宋" w:cs="仿宋"/>
          <w:sz w:val="30"/>
          <w:szCs w:val="30"/>
        </w:rPr>
      </w:pPr>
      <w:r>
        <w:rPr>
          <w:rFonts w:ascii="仿宋" w:hAnsi="仿宋" w:eastAsia="仿宋" w:cs="仿宋"/>
          <w:color w:val="000000"/>
          <w:kern w:val="0"/>
          <w:sz w:val="30"/>
          <w:szCs w:val="30"/>
        </w:rPr>
        <w:t>按照政府信息公开的有关要求，逐步公开财政支出项目预算及绩效评价结果，加强社会公众对财政资金使用效益的监督。</w:t>
      </w:r>
    </w:p>
    <w:p>
      <w:pPr>
        <w:spacing w:line="570" w:lineRule="exact"/>
        <w:ind w:firstLine="645"/>
        <w:jc w:val="left"/>
        <w:rPr>
          <w:rFonts w:hint="default" w:eastAsia="黑体"/>
          <w:sz w:val="32"/>
        </w:rPr>
      </w:pPr>
      <w:r>
        <w:rPr>
          <w:rFonts w:eastAsia="黑体"/>
          <w:sz w:val="32"/>
        </w:rPr>
        <w:t>其他需要说明的情况</w:t>
      </w:r>
    </w:p>
    <w:p>
      <w:pPr>
        <w:spacing w:line="570" w:lineRule="exact"/>
        <w:ind w:firstLine="645"/>
        <w:jc w:val="left"/>
        <w:rPr>
          <w:rFonts w:ascii="仿宋" w:hAnsi="仿宋" w:eastAsia="仿宋" w:cs="仿宋"/>
          <w:color w:val="000000"/>
          <w:kern w:val="0"/>
          <w:sz w:val="30"/>
          <w:szCs w:val="30"/>
        </w:rPr>
      </w:pPr>
      <w:r>
        <w:rPr>
          <w:rFonts w:ascii="仿宋" w:hAnsi="仿宋" w:eastAsia="仿宋" w:cs="仿宋"/>
          <w:color w:val="000000"/>
          <w:kern w:val="0"/>
          <w:sz w:val="30"/>
          <w:szCs w:val="30"/>
        </w:rPr>
        <w:t>无。</w:t>
      </w:r>
    </w:p>
    <w:p>
      <w:pPr>
        <w:spacing w:line="570" w:lineRule="exact"/>
        <w:ind w:firstLine="645"/>
        <w:jc w:val="left"/>
        <w:rPr>
          <w:rFonts w:ascii="仿宋" w:hAnsi="仿宋" w:eastAsia="仿宋" w:cs="仿宋"/>
          <w:color w:val="000000"/>
          <w:kern w:val="0"/>
          <w:sz w:val="30"/>
          <w:szCs w:val="30"/>
        </w:rPr>
      </w:pPr>
    </w:p>
    <w:p>
      <w:pPr>
        <w:spacing w:line="570" w:lineRule="exact"/>
        <w:ind w:firstLine="645"/>
        <w:jc w:val="left"/>
        <w:rPr>
          <w:rFonts w:ascii="仿宋" w:hAnsi="仿宋" w:eastAsia="仿宋" w:cs="仿宋"/>
          <w:color w:val="000000"/>
          <w:kern w:val="0"/>
          <w:sz w:val="30"/>
          <w:szCs w:val="30"/>
        </w:rPr>
      </w:pPr>
    </w:p>
    <w:p>
      <w:pPr>
        <w:spacing w:line="570" w:lineRule="exact"/>
        <w:ind w:firstLine="645"/>
        <w:jc w:val="left"/>
        <w:rPr>
          <w:rFonts w:ascii="仿宋" w:hAnsi="仿宋" w:eastAsia="仿宋" w:cs="仿宋"/>
          <w:color w:val="000000"/>
          <w:kern w:val="0"/>
          <w:sz w:val="30"/>
          <w:szCs w:val="30"/>
        </w:rPr>
      </w:pPr>
    </w:p>
    <w:p>
      <w:pPr>
        <w:rPr>
          <w:rFonts w:hint="default" w:ascii="黑体" w:hAnsi="黑体" w:eastAsia="黑体" w:cs="黑体"/>
          <w:sz w:val="32"/>
          <w:szCs w:val="32"/>
        </w:rPr>
      </w:pPr>
      <w:r>
        <w:rPr>
          <w:rFonts w:ascii="黑体" w:hAnsi="黑体" w:eastAsia="黑体" w:cs="黑体"/>
          <w:sz w:val="32"/>
          <w:szCs w:val="32"/>
        </w:rPr>
        <w:t>附件2</w:t>
      </w:r>
    </w:p>
    <w:p>
      <w:pPr>
        <w:spacing w:line="440" w:lineRule="exact"/>
        <w:rPr>
          <w:rFonts w:hint="default" w:ascii="黑体" w:hAnsi="黑体" w:eastAsia="黑体" w:cs="黑体"/>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2024年度部门整体支出绩效评价基础数据表</w:t>
      </w:r>
    </w:p>
    <w:tbl>
      <w:tblPr>
        <w:tblStyle w:val="8"/>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2024年实际在职人数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71.15</w:t>
            </w: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2024年预算数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2024年决算数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437.25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425.77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539.67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38.2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38.3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37.92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31.92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29.6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29.34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4.78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35.64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35.67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35.64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22.87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18.87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12.77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1021.44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783.81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986.2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项目支出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1021.44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783.81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986.2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44.87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405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499.37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437.25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539.67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539.67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压缩一般性支出　</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spacing w:line="100" w:lineRule="exact"/>
        <w:jc w:val="left"/>
        <w:rPr>
          <w:rFonts w:hint="default" w:asciiTheme="minorEastAsia" w:hAnsiTheme="minorEastAsia" w:eastAsiaTheme="minorEastAsia" w:cstheme="minorEastAsia"/>
          <w:sz w:val="24"/>
        </w:rPr>
      </w:pPr>
    </w:p>
    <w:p>
      <w:pPr>
        <w:jc w:val="left"/>
        <w:rPr>
          <w:rFonts w:hint="eastAsia" w:eastAsiaTheme="minorEastAsia"/>
          <w:sz w:val="22"/>
          <w:lang w:eastAsia="zh-CN"/>
        </w:rPr>
        <w:sectPr>
          <w:headerReference r:id="rId3" w:type="default"/>
          <w:footerReference r:id="rId4" w:type="default"/>
          <w:footerReference r:id="rId5" w:type="even"/>
          <w:pgSz w:w="11905" w:h="16837"/>
          <w:pgMar w:top="1440" w:right="1701" w:bottom="1440" w:left="1701" w:header="851" w:footer="1474" w:gutter="0"/>
          <w:pgNumType w:fmt="numberInDash" w:start="1"/>
          <w:cols w:space="0" w:num="1"/>
          <w:docGrid w:type="lines" w:linePitch="636" w:charSpace="0"/>
        </w:sectPr>
      </w:pPr>
      <w:r>
        <w:rPr>
          <w:rFonts w:asciiTheme="minorEastAsia" w:hAnsiTheme="minorEastAsia" w:eastAsiaTheme="minorEastAsia" w:cstheme="minorEastAsia"/>
          <w:sz w:val="24"/>
        </w:rPr>
        <w:t>填表人：欧阳梦婷 填报日期：2025.6.13  联系电话：7830001 单位负责人签字</w:t>
      </w:r>
      <w:r>
        <w:rPr>
          <w:rFonts w:hint="eastAsia" w:asciiTheme="minorEastAsia" w:hAnsiTheme="minorEastAsia" w:eastAsiaTheme="minorEastAsia" w:cstheme="minorEastAsia"/>
          <w:sz w:val="24"/>
          <w:lang w:eastAsia="zh-CN"/>
        </w:rPr>
        <w:t>：</w:t>
      </w:r>
    </w:p>
    <w:p>
      <w:pPr>
        <w:spacing w:line="440" w:lineRule="exact"/>
        <w:jc w:val="left"/>
        <w:rPr>
          <w:rFonts w:hint="default" w:eastAsia="黑体"/>
          <w:sz w:val="32"/>
        </w:rPr>
      </w:pPr>
      <w:r>
        <w:rPr>
          <w:rFonts w:ascii="黑体" w:hAnsi="黑体" w:eastAsia="黑体" w:cs="黑体"/>
          <w:sz w:val="32"/>
          <w:szCs w:val="32"/>
        </w:rPr>
        <w:t>附件3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2024年度部门整体支出绩效自评表</w:t>
      </w:r>
    </w:p>
    <w:tbl>
      <w:tblPr>
        <w:tblStyle w:val="8"/>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双牌县上梧江瑶族乡人民政府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5"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1209.57</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1525.86</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1525.86</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126.15%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其中：  一般公共预算：593.74</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其中：基本支出：539.67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政府性基金拨款：135.93</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项目支出：986.2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其他资金：796.2</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2"/>
              </w:rPr>
              <w:t>认真贯彻执行党的基本路线、方针政策和上级组织的决议、指示、命令；对本镇的重大问题进行决策，研究制定全乡经济、社会和文化发展规划。</w:t>
            </w:r>
            <w:r>
              <w:rPr>
                <w:rFonts w:asciiTheme="minorEastAsia" w:hAnsiTheme="minorEastAsia" w:eastAsiaTheme="minorEastAsia" w:cstheme="minorEastAsia"/>
                <w:color w:val="000000"/>
                <w:sz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color w:val="000000"/>
                <w:sz w:val="22"/>
              </w:rPr>
              <w:t>认真贯彻执行党的基本路线、方针政策和上级组织的决议、指示、命令；对本镇的重大问题进行决策，研究制定全乡经济、社会和文化发展规划。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0分)</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数量指标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单位考核人数</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lang w:val="en-US" w:eastAsia="zh-CN"/>
              </w:rPr>
              <w:t>37人</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szCs w:val="24"/>
                <w:lang w:val="en-US" w:eastAsia="zh-CN"/>
              </w:rPr>
              <w:t>38人</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质量指标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资金使用合格率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时效指标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完成支出及时率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2024年12月31日之前完成</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2024年12月31日之前已完成</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分）</w:t>
            </w: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经济效益指标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促进本乡经济发展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效果显著</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效果显著</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社会效益指标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经济增长、物价稳定、公平分配</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有效保障</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有效保障</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生态效益指标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改善环境、保护环境意识提高</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有效保障</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有效保障</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可持续影响指标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可持续影响情况</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效果明显</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效果明显</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成本指标</w:t>
            </w:r>
          </w:p>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（30分）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经济成本指标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基本</w:t>
            </w:r>
            <w:r>
              <w:rPr>
                <w:rFonts w:hint="eastAsia" w:asciiTheme="minorEastAsia" w:hAnsiTheme="minorEastAsia" w:eastAsiaTheme="minorEastAsia" w:cstheme="minorEastAsia"/>
                <w:color w:val="000000"/>
                <w:sz w:val="24"/>
                <w:szCs w:val="24"/>
              </w:rPr>
              <w:t>支出</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sz w:val="24"/>
                <w:szCs w:val="24"/>
                <w:lang w:val="en-US" w:eastAsia="zh-CN"/>
              </w:rPr>
              <w:t>425.77万元</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539.67万元</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4.5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项目</w:t>
            </w:r>
            <w:r>
              <w:rPr>
                <w:rFonts w:hint="eastAsia" w:asciiTheme="minorEastAsia" w:hAnsiTheme="minorEastAsia" w:eastAsiaTheme="minorEastAsia" w:cstheme="minorEastAsia"/>
                <w:color w:val="000000"/>
                <w:sz w:val="24"/>
                <w:szCs w:val="24"/>
              </w:rPr>
              <w:t>支出</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lang w:val="en-US" w:eastAsia="zh-CN"/>
              </w:rPr>
              <w:t>783.81万元</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986.2万元</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社会成本指标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社会成本节约率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4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生态环境成本指标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生态环境成本节约率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满意度指标</w:t>
            </w:r>
          </w:p>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（10分）</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服务对象满意度指标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群众满意度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6266" w:type="dxa"/>
            <w:gridSpan w:val="7"/>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94.5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000000"/>
                <w:sz w:val="24"/>
              </w:rPr>
            </w:pPr>
          </w:p>
        </w:tc>
      </w:tr>
    </w:tbl>
    <w:p>
      <w:pPr>
        <w:spacing w:line="570" w:lineRule="exact"/>
        <w:jc w:val="left"/>
        <w:rPr>
          <w:rFonts w:eastAsia="仿宋_GB2312"/>
          <w:sz w:val="22"/>
        </w:rPr>
      </w:pPr>
      <w:r>
        <w:rPr>
          <w:rFonts w:eastAsia="仿宋_GB2312"/>
          <w:sz w:val="22"/>
        </w:rPr>
        <w:t>填表人：欧阳梦婷  填报日期：2024.6.12   联系电话：7830001  单位负责人签字：</w:t>
      </w:r>
    </w:p>
    <w:p>
      <w:pPr>
        <w:pStyle w:val="2"/>
        <w:rPr>
          <w:rFonts w:eastAsia="仿宋_GB2312"/>
          <w:sz w:val="22"/>
        </w:rPr>
      </w:pPr>
    </w:p>
    <w:p>
      <w:pPr>
        <w:pStyle w:val="2"/>
        <w:rPr>
          <w:rFonts w:eastAsia="仿宋_GB2312"/>
          <w:sz w:val="22"/>
        </w:rPr>
      </w:pPr>
    </w:p>
    <w:p>
      <w:pPr>
        <w:pStyle w:val="2"/>
        <w:rPr>
          <w:rFonts w:eastAsia="仿宋_GB2312"/>
          <w:sz w:val="22"/>
        </w:rPr>
      </w:pPr>
    </w:p>
    <w:p>
      <w:pPr>
        <w:pStyle w:val="2"/>
        <w:rPr>
          <w:rFonts w:eastAsia="仿宋_GB2312"/>
          <w:sz w:val="22"/>
        </w:rPr>
      </w:pPr>
    </w:p>
    <w:p>
      <w:pPr>
        <w:pStyle w:val="2"/>
        <w:rPr>
          <w:rFonts w:eastAsia="仿宋_GB2312"/>
          <w:sz w:val="22"/>
        </w:rPr>
      </w:pPr>
    </w:p>
    <w:p>
      <w:pPr>
        <w:pStyle w:val="2"/>
        <w:rPr>
          <w:rFonts w:eastAsia="仿宋_GB2312"/>
          <w:sz w:val="22"/>
        </w:rPr>
      </w:pPr>
    </w:p>
    <w:p>
      <w:pPr>
        <w:pStyle w:val="2"/>
        <w:rPr>
          <w:rFonts w:eastAsia="仿宋_GB2312"/>
          <w:sz w:val="22"/>
        </w:rPr>
      </w:pPr>
    </w:p>
    <w:p>
      <w:pPr>
        <w:pStyle w:val="2"/>
        <w:rPr>
          <w:rFonts w:eastAsia="仿宋_GB2312"/>
          <w:sz w:val="22"/>
        </w:rPr>
      </w:pPr>
    </w:p>
    <w:p>
      <w:pPr>
        <w:spacing w:line="440" w:lineRule="exact"/>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986.2万元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保证乡政府的基本运转，不断提升政府的服务水平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年初预算783.81万元，全年执行数986.2万元，将其他收入资金的项目列入，各项目均按时保质保量完成，项目资金做到专款专用。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项目绩效目标（成本指标、产出指标、效益指标）均按照预期较好完成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项目管理机制不健全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建议设置独立管理机构，合理搭配工程、财务、后期保障人员，提升管理水平。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填表人：欧阳梦婷 填报日期：2024.6.12 联系电话：7830001 单位负责人签字</w:t>
      </w:r>
      <w:r>
        <w:rPr>
          <w:rFonts w:hint="eastAsia" w:asciiTheme="minorEastAsia" w:hAnsiTheme="minorEastAsia" w:eastAsiaTheme="minorEastAsia" w:cstheme="minorEastAsia"/>
          <w:sz w:val="24"/>
          <w:lang w:eastAsia="zh-CN"/>
        </w:rPr>
        <w:t>：</w:t>
      </w: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8"/>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009"/>
        <w:gridCol w:w="1140"/>
        <w:gridCol w:w="1345"/>
        <w:gridCol w:w="627"/>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双牌县上梧江瑶族乡人民政府</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650"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1209.57</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1525.86</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1525.86</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606.57</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729.67</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729.67</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603</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796.2</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796.2</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保障乡政府的基本运转，不断提升上梧江乡政府服务水平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保障乡政府的基本运转，不断提升上梧江乡政府服务水平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经济成</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本指标</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支出控制在预算内</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eastAsia="zh-CN"/>
              </w:rPr>
              <w:t>≤</w:t>
            </w:r>
            <w:r>
              <w:rPr>
                <w:rFonts w:asciiTheme="minorEastAsia" w:hAnsiTheme="minorEastAsia" w:eastAsiaTheme="minorEastAsia" w:cstheme="minorEastAsia"/>
                <w:color w:val="000000"/>
                <w:sz w:val="24"/>
              </w:rPr>
              <w:t>1209.57万元</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1525.86万元</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生态环境</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成本指标</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改善环境，保护环境意识提高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数量指标</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完成支出额</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eastAsia="zh-CN"/>
              </w:rPr>
              <w:t>≤</w:t>
            </w:r>
            <w:r>
              <w:rPr>
                <w:rFonts w:asciiTheme="minorEastAsia" w:hAnsiTheme="minorEastAsia" w:eastAsiaTheme="minorEastAsia" w:cstheme="minorEastAsia"/>
                <w:color w:val="000000"/>
                <w:sz w:val="24"/>
              </w:rPr>
              <w:t>1209.57万元</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1525.86万元</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质量指标</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hint="default" w:asciiTheme="minorEastAsia" w:hAnsiTheme="minorEastAsia" w:eastAsiaTheme="minorEastAsia" w:cstheme="minorEastAsia"/>
                <w:color w:val="000000"/>
                <w:sz w:val="24"/>
              </w:rPr>
              <w:t>项目验收合格率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≥90%</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≥90%</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时效指标</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完成支出及时率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≥90%</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益指标</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hint="default" w:asciiTheme="minorEastAsia" w:hAnsiTheme="minorEastAsia" w:eastAsiaTheme="minorEastAsia" w:cstheme="minorEastAsia"/>
                <w:color w:val="000000"/>
                <w:sz w:val="24"/>
              </w:rPr>
              <w:t>促进本乡经济发展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良好</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良好</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left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生态效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益指标</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保护生态发展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良好</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良好</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left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益指标</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hint="default" w:asciiTheme="minorEastAsia" w:hAnsiTheme="minorEastAsia" w:eastAsiaTheme="minorEastAsia" w:cstheme="minorEastAsia"/>
                <w:color w:val="000000"/>
                <w:sz w:val="24"/>
              </w:rPr>
              <w:t>经济增长、物价稳定、公平分配</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可持续影响指标</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0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社会公众或服务对象满意度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806"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627"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98</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jc w:val="left"/>
        <w:rPr>
          <w:rFonts w:hint="default" w:eastAsia="仿宋_GB2312"/>
          <w:sz w:val="22"/>
        </w:rPr>
        <w:sectPr>
          <w:footerReference r:id="rId6" w:type="default"/>
          <w:footerReference r:id="rId7" w:type="even"/>
          <w:pgSz w:w="11905" w:h="16837"/>
          <w:pgMar w:top="1440" w:right="1701" w:bottom="1440" w:left="1701" w:header="851" w:footer="1474" w:gutter="0"/>
          <w:pgNumType w:fmt="numberInDash" w:start="11"/>
          <w:cols w:space="0" w:num="1"/>
          <w:docGrid w:type="lines" w:linePitch="636" w:charSpace="0"/>
        </w:sectPr>
      </w:pPr>
      <w:r>
        <w:rPr>
          <w:rFonts w:asciiTheme="minorEastAsia" w:hAnsiTheme="minorEastAsia" w:eastAsiaTheme="minorEastAsia" w:cstheme="minorEastAsia"/>
          <w:sz w:val="24"/>
        </w:rPr>
        <w:t>填表人：欧阳梦婷  填报日期：2024.6.12 联系电话：7830001  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村级运转经费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color w:val="000000"/>
                <w:sz w:val="24"/>
              </w:rPr>
              <w:t>保证</w:t>
            </w:r>
            <w:r>
              <w:rPr>
                <w:rFonts w:hint="eastAsia" w:asciiTheme="minorEastAsia" w:hAnsiTheme="minorEastAsia" w:eastAsiaTheme="minorEastAsia" w:cstheme="minorEastAsia"/>
                <w:color w:val="000000"/>
                <w:sz w:val="24"/>
                <w:lang w:eastAsia="zh-CN"/>
              </w:rPr>
              <w:t>乡</w:t>
            </w:r>
            <w:r>
              <w:rPr>
                <w:rFonts w:asciiTheme="minorEastAsia" w:hAnsiTheme="minorEastAsia" w:eastAsiaTheme="minorEastAsia" w:cstheme="minorEastAsia"/>
                <w:color w:val="000000"/>
                <w:sz w:val="24"/>
              </w:rPr>
              <w:t>政府的基本运转，不断提升政府的服务水平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sz w:val="24"/>
              </w:rPr>
              <w:t>年初预算</w:t>
            </w:r>
            <w:r>
              <w:rPr>
                <w:rFonts w:hint="eastAsia" w:asciiTheme="minorEastAsia" w:hAnsiTheme="minorEastAsia" w:eastAsiaTheme="minorEastAsia" w:cstheme="minorEastAsia"/>
                <w:sz w:val="24"/>
                <w:lang w:val="en-US" w:eastAsia="zh-CN"/>
              </w:rPr>
              <w:t>72</w:t>
            </w:r>
            <w:r>
              <w:rPr>
                <w:rFonts w:asciiTheme="minorEastAsia" w:hAnsiTheme="minorEastAsia" w:eastAsiaTheme="minorEastAsia" w:cstheme="minorEastAsia"/>
                <w:color w:val="auto"/>
                <w:sz w:val="24"/>
              </w:rPr>
              <w:t>万元</w:t>
            </w:r>
            <w:r>
              <w:rPr>
                <w:rFonts w:asciiTheme="minorEastAsia" w:hAnsiTheme="minorEastAsia" w:eastAsiaTheme="minorEastAsia" w:cstheme="minorEastAsia"/>
                <w:sz w:val="24"/>
              </w:rPr>
              <w:t>，全年执行数</w:t>
            </w:r>
            <w:r>
              <w:rPr>
                <w:rFonts w:hint="eastAsia" w:asciiTheme="minorEastAsia" w:hAnsiTheme="minorEastAsia" w:eastAsiaTheme="minorEastAsia" w:cstheme="minorEastAsia"/>
                <w:color w:val="auto"/>
                <w:sz w:val="24"/>
                <w:lang w:val="en-US" w:eastAsia="zh-CN"/>
              </w:rPr>
              <w:t>72</w:t>
            </w:r>
            <w:r>
              <w:rPr>
                <w:rFonts w:asciiTheme="minorEastAsia" w:hAnsiTheme="minorEastAsia" w:eastAsiaTheme="minorEastAsia" w:cstheme="minorEastAsia"/>
                <w:color w:val="auto"/>
                <w:sz w:val="24"/>
              </w:rPr>
              <w:t>万元</w:t>
            </w:r>
            <w:r>
              <w:rPr>
                <w:rFonts w:hint="eastAsia" w:asciiTheme="minorEastAsia" w:hAnsiTheme="minorEastAsia" w:eastAsiaTheme="minorEastAsia" w:cstheme="minorEastAsia"/>
                <w:color w:val="auto"/>
                <w:sz w:val="24"/>
                <w:lang w:eastAsia="zh-CN"/>
              </w:rPr>
              <w:t>，各项工作</w:t>
            </w:r>
            <w:r>
              <w:rPr>
                <w:rFonts w:asciiTheme="minorEastAsia" w:hAnsiTheme="minorEastAsia" w:eastAsiaTheme="minorEastAsia" w:cstheme="minorEastAsia"/>
                <w:sz w:val="24"/>
              </w:rPr>
              <w:t>按时保质保量完成，项目资金做到专款专用。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sz w:val="24"/>
              </w:rPr>
              <w:t>项目绩效目标（成本指标、产出指标、效益指标）均按照预期较好完成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5"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项目管理机制不健全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建议设置独立管理机构，合理搭配工程、财务、后期保障人员，提升管理水平。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shd w:val="clear" w:color="auto" w:fill="auto"/>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rPr>
              <w:t>无</w:t>
            </w:r>
          </w:p>
          <w:p>
            <w:pPr>
              <w:spacing w:beforeLines="0" w:afterLines="0"/>
              <w:rPr>
                <w:rFonts w:hint="eastAsia" w:asciiTheme="minorEastAsia" w:hAnsiTheme="minorEastAsia" w:eastAsiaTheme="minorEastAsia" w:cstheme="minorEastAsia"/>
                <w:kern w:val="2"/>
                <w:sz w:val="24"/>
                <w:szCs w:val="24"/>
                <w:lang w:val="en-US" w:eastAsia="zh-CN" w:bidi="ar-SA"/>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欧阳梦婷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2025.6.12</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7830001</w:t>
      </w:r>
      <w:r>
        <w:rPr>
          <w:rFonts w:hint="eastAsia" w:asciiTheme="minorEastAsia" w:hAnsiTheme="minorEastAsia" w:eastAsiaTheme="minorEastAsia" w:cstheme="minorEastAsia"/>
          <w:sz w:val="24"/>
          <w:szCs w:val="24"/>
        </w:rPr>
        <w:t xml:space="preserve"> 单位负责人签字：</w:t>
      </w:r>
    </w:p>
    <w:p>
      <w:pPr>
        <w:pStyle w:val="2"/>
        <w:spacing w:before="0" w:beforeAutospacing="0" w:after="0" w:afterAutospacing="0"/>
        <w:ind w:left="7663" w:leftChars="0" w:hanging="7663" w:hangingChars="3193"/>
        <w:rPr>
          <w:rFonts w:hint="eastAsia" w:asciiTheme="minorEastAsia" w:hAnsiTheme="minorEastAsia" w:eastAsiaTheme="minorEastAsia" w:cstheme="minorEastAsia"/>
          <w:sz w:val="24"/>
          <w:lang w:eastAsia="zh-CN"/>
        </w:rPr>
      </w:pPr>
    </w:p>
    <w:p>
      <w:pPr>
        <w:pStyle w:val="2"/>
        <w:spacing w:before="0" w:beforeAutospacing="0" w:after="0" w:afterAutospacing="0"/>
        <w:ind w:left="0" w:leftChars="0" w:firstLine="0" w:firstLineChars="0"/>
        <w:rPr>
          <w:rFonts w:hint="eastAsia" w:asciiTheme="minorEastAsia" w:hAnsiTheme="minorEastAsia" w:eastAsiaTheme="minorEastAsia" w:cstheme="minorEastAsia"/>
          <w:sz w:val="24"/>
          <w:lang w:eastAsia="zh-CN"/>
        </w:rPr>
      </w:pPr>
    </w:p>
    <w:p>
      <w:pPr>
        <w:spacing w:beforeLines="0" w:afterLines="0"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-1</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8"/>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村级运转经费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双牌县上梧江瑶族乡人民政府</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72</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72</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7"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w:t>
            </w:r>
            <w:r>
              <w:rPr>
                <w:rFonts w:hint="eastAsia" w:asciiTheme="minorEastAsia" w:hAnsiTheme="minorEastAsia" w:eastAsiaTheme="minorEastAsia" w:cstheme="minorEastAsia"/>
                <w:color w:val="000000"/>
                <w:sz w:val="24"/>
                <w:szCs w:val="24"/>
                <w:lang w:eastAsia="zh-CN"/>
              </w:rPr>
              <w:t>乡镇各村</w:t>
            </w:r>
            <w:r>
              <w:rPr>
                <w:rFonts w:hint="eastAsia" w:asciiTheme="minorEastAsia" w:hAnsiTheme="minorEastAsia" w:eastAsiaTheme="minorEastAsia" w:cstheme="minorEastAsia"/>
                <w:color w:val="000000"/>
                <w:sz w:val="24"/>
                <w:szCs w:val="24"/>
              </w:rPr>
              <w:t>的基本运转，不断提升</w:t>
            </w:r>
            <w:r>
              <w:rPr>
                <w:rFonts w:hint="eastAsia" w:asciiTheme="minorEastAsia" w:hAnsiTheme="minorEastAsia" w:eastAsiaTheme="minorEastAsia" w:cstheme="minorEastAsia"/>
                <w:color w:val="000000"/>
                <w:sz w:val="24"/>
                <w:szCs w:val="24"/>
                <w:lang w:eastAsia="zh-CN"/>
              </w:rPr>
              <w:t>上梧江瑶族乡各村</w:t>
            </w:r>
            <w:r>
              <w:rPr>
                <w:rFonts w:hint="eastAsia" w:asciiTheme="minorEastAsia" w:hAnsiTheme="minorEastAsia" w:eastAsiaTheme="minorEastAsia" w:cstheme="minorEastAsia"/>
                <w:color w:val="000000"/>
                <w:sz w:val="24"/>
                <w:szCs w:val="24"/>
              </w:rPr>
              <w:t>服务水平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w:t>
            </w:r>
            <w:r>
              <w:rPr>
                <w:rFonts w:hint="eastAsia" w:asciiTheme="minorEastAsia" w:hAnsiTheme="minorEastAsia" w:eastAsiaTheme="minorEastAsia" w:cstheme="minorEastAsia"/>
                <w:color w:val="000000"/>
                <w:sz w:val="24"/>
                <w:szCs w:val="24"/>
                <w:lang w:eastAsia="zh-CN"/>
              </w:rPr>
              <w:t>乡镇各村</w:t>
            </w:r>
            <w:r>
              <w:rPr>
                <w:rFonts w:hint="eastAsia" w:asciiTheme="minorEastAsia" w:hAnsiTheme="minorEastAsia" w:eastAsiaTheme="minorEastAsia" w:cstheme="minorEastAsia"/>
                <w:color w:val="000000"/>
                <w:sz w:val="24"/>
                <w:szCs w:val="24"/>
              </w:rPr>
              <w:t>的基本运转，不断提升</w:t>
            </w:r>
            <w:r>
              <w:rPr>
                <w:rFonts w:hint="eastAsia" w:asciiTheme="minorEastAsia" w:hAnsiTheme="minorEastAsia" w:eastAsiaTheme="minorEastAsia" w:cstheme="minorEastAsia"/>
                <w:color w:val="000000"/>
                <w:sz w:val="24"/>
                <w:szCs w:val="24"/>
                <w:lang w:eastAsia="zh-CN"/>
              </w:rPr>
              <w:t>上梧江瑶族乡各村</w:t>
            </w:r>
            <w:r>
              <w:rPr>
                <w:rFonts w:hint="eastAsia" w:asciiTheme="minorEastAsia" w:hAnsiTheme="minorEastAsia" w:eastAsiaTheme="minorEastAsia" w:cstheme="minorEastAsia"/>
                <w:color w:val="000000"/>
                <w:sz w:val="24"/>
                <w:szCs w:val="24"/>
              </w:rPr>
              <w:t>服务水平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2"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项目成本</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72</w:t>
            </w:r>
            <w:r>
              <w:rPr>
                <w:rFonts w:hint="eastAsia" w:asciiTheme="minorEastAsia" w:hAnsiTheme="minorEastAsia" w:eastAsiaTheme="minorEastAsia" w:cstheme="minorEastAsia"/>
                <w:color w:val="000000"/>
                <w:sz w:val="24"/>
                <w:szCs w:val="24"/>
                <w:lang w:eastAsia="zh-CN"/>
              </w:rPr>
              <w:t>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72万元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65"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社会成本节约率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生态环境成本节约率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项目工作完成率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项目绩效目标达成率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完成及时性</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2024年12月31日之前完成</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2024年12月31日之前</w:t>
            </w:r>
            <w:r>
              <w:rPr>
                <w:rFonts w:hint="eastAsia" w:asciiTheme="minorEastAsia" w:hAnsiTheme="minorEastAsia" w:eastAsiaTheme="minorEastAsia" w:cstheme="minorEastAsia"/>
                <w:color w:val="000000"/>
                <w:sz w:val="24"/>
                <w:szCs w:val="24"/>
                <w:lang w:eastAsia="zh-CN"/>
              </w:rPr>
              <w:t>已</w:t>
            </w:r>
            <w:r>
              <w:rPr>
                <w:rFonts w:hint="eastAsia" w:asciiTheme="minorEastAsia" w:hAnsiTheme="minorEastAsia" w:eastAsiaTheme="minorEastAsia" w:cstheme="minorEastAsia"/>
                <w:color w:val="000000"/>
                <w:sz w:val="24"/>
                <w:szCs w:val="24"/>
              </w:rPr>
              <w:t>完成</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充分发挥专项资金使用效益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效果显著</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效果显著</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保障单位工作正常运转</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有效保障</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有效保障</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生态效益情况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无</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无</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eastAsia="zh-CN"/>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可持续影响情况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效果明显</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效果明显</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群众满意度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欧阳梦婷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2025.6.12</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7830001</w:t>
      </w:r>
      <w:r>
        <w:rPr>
          <w:rFonts w:hint="eastAsia" w:asciiTheme="minorEastAsia" w:hAnsiTheme="minorEastAsia" w:eastAsiaTheme="minorEastAsia" w:cstheme="minorEastAsia"/>
          <w:sz w:val="24"/>
          <w:szCs w:val="24"/>
        </w:rPr>
        <w:t xml:space="preserve"> 单位负责人签字：</w:t>
      </w:r>
    </w:p>
    <w:p>
      <w:pPr>
        <w:pStyle w:val="2"/>
        <w:ind w:left="0" w:leftChars="0" w:firstLine="0" w:firstLineChars="0"/>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单位专项业务经费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color w:val="000000"/>
                <w:sz w:val="24"/>
              </w:rPr>
              <w:t>保证</w:t>
            </w:r>
            <w:r>
              <w:rPr>
                <w:rFonts w:hint="eastAsia" w:asciiTheme="minorEastAsia" w:hAnsiTheme="minorEastAsia" w:eastAsiaTheme="minorEastAsia" w:cstheme="minorEastAsia"/>
                <w:color w:val="000000"/>
                <w:sz w:val="24"/>
                <w:lang w:eastAsia="zh-CN"/>
              </w:rPr>
              <w:t>乡</w:t>
            </w:r>
            <w:r>
              <w:rPr>
                <w:rFonts w:asciiTheme="minorEastAsia" w:hAnsiTheme="minorEastAsia" w:eastAsiaTheme="minorEastAsia" w:cstheme="minorEastAsia"/>
                <w:color w:val="000000"/>
                <w:sz w:val="24"/>
              </w:rPr>
              <w:t>政府的基本运转，不断提升政府的服务水平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sz w:val="24"/>
              </w:rPr>
              <w:t>年初预算</w:t>
            </w:r>
            <w:r>
              <w:rPr>
                <w:rFonts w:hint="eastAsia" w:asciiTheme="minorEastAsia" w:hAnsiTheme="minorEastAsia" w:eastAsiaTheme="minorEastAsia" w:cstheme="minorEastAsia"/>
                <w:sz w:val="24"/>
                <w:lang w:val="en-US" w:eastAsia="zh-CN"/>
              </w:rPr>
              <w:t>17</w:t>
            </w:r>
            <w:r>
              <w:rPr>
                <w:rFonts w:asciiTheme="minorEastAsia" w:hAnsiTheme="minorEastAsia" w:eastAsiaTheme="minorEastAsia" w:cstheme="minorEastAsia"/>
                <w:color w:val="auto"/>
                <w:sz w:val="24"/>
              </w:rPr>
              <w:t>万元</w:t>
            </w:r>
            <w:r>
              <w:rPr>
                <w:rFonts w:asciiTheme="minorEastAsia" w:hAnsiTheme="minorEastAsia" w:eastAsiaTheme="minorEastAsia" w:cstheme="minorEastAsia"/>
                <w:sz w:val="24"/>
              </w:rPr>
              <w:t>，全年执行数</w:t>
            </w:r>
            <w:r>
              <w:rPr>
                <w:rFonts w:hint="eastAsia" w:asciiTheme="minorEastAsia" w:hAnsiTheme="minorEastAsia" w:eastAsiaTheme="minorEastAsia" w:cstheme="minorEastAsia"/>
                <w:color w:val="auto"/>
                <w:sz w:val="24"/>
                <w:lang w:val="en-US" w:eastAsia="zh-CN"/>
              </w:rPr>
              <w:t>17</w:t>
            </w:r>
            <w:r>
              <w:rPr>
                <w:rFonts w:asciiTheme="minorEastAsia" w:hAnsiTheme="minorEastAsia" w:eastAsiaTheme="minorEastAsia" w:cstheme="minorEastAsia"/>
                <w:color w:val="auto"/>
                <w:sz w:val="24"/>
              </w:rPr>
              <w:t>万元</w:t>
            </w:r>
            <w:r>
              <w:rPr>
                <w:rFonts w:hint="eastAsia" w:asciiTheme="minorEastAsia" w:hAnsiTheme="minorEastAsia" w:eastAsiaTheme="minorEastAsia" w:cstheme="minorEastAsia"/>
                <w:color w:val="auto"/>
                <w:sz w:val="24"/>
                <w:lang w:eastAsia="zh-CN"/>
              </w:rPr>
              <w:t>，各项工作</w:t>
            </w:r>
            <w:r>
              <w:rPr>
                <w:rFonts w:asciiTheme="minorEastAsia" w:hAnsiTheme="minorEastAsia" w:eastAsiaTheme="minorEastAsia" w:cstheme="minorEastAsia"/>
                <w:sz w:val="24"/>
              </w:rPr>
              <w:t>按时保质保量完成，项目资金做到专款专用。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sz w:val="24"/>
              </w:rPr>
              <w:t>项目绩效目标（成本指标、产出指标、效益指标）均按照预期较好完成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5"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项目管理机制不健全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建议设置独立管理机构，合理搭配工程、财务、后期保障人员，提升管理水平。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shd w:val="clear" w:color="auto" w:fill="auto"/>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rPr>
              <w:t>无</w:t>
            </w:r>
          </w:p>
          <w:p>
            <w:pPr>
              <w:spacing w:beforeLines="0" w:afterLines="0"/>
              <w:rPr>
                <w:rFonts w:hint="eastAsia" w:asciiTheme="minorEastAsia" w:hAnsiTheme="minorEastAsia" w:eastAsiaTheme="minorEastAsia" w:cstheme="minorEastAsia"/>
                <w:kern w:val="2"/>
                <w:sz w:val="24"/>
                <w:szCs w:val="24"/>
                <w:lang w:val="en-US" w:eastAsia="zh-CN" w:bidi="ar-SA"/>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欧阳梦婷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2025.6.12</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7830001</w:t>
      </w:r>
      <w:r>
        <w:rPr>
          <w:rFonts w:hint="eastAsia" w:asciiTheme="minorEastAsia" w:hAnsiTheme="minorEastAsia" w:eastAsiaTheme="minorEastAsia" w:cstheme="minorEastAsia"/>
          <w:sz w:val="24"/>
          <w:szCs w:val="24"/>
        </w:rPr>
        <w:t xml:space="preserve"> 单位负责人签字：</w:t>
      </w:r>
    </w:p>
    <w:p>
      <w:pPr>
        <w:rPr>
          <w:rFonts w:hint="eastAsia" w:ascii="黑体" w:hAnsi="黑体" w:eastAsia="黑体" w:cs="黑体"/>
          <w:sz w:val="32"/>
          <w:szCs w:val="32"/>
        </w:rPr>
      </w:pPr>
      <w:r>
        <w:rPr>
          <w:rFonts w:hint="eastAsia" w:ascii="黑体" w:hAnsi="黑体" w:eastAsia="黑体" w:cs="黑体"/>
          <w:sz w:val="32"/>
          <w:szCs w:val="32"/>
        </w:rPr>
        <w:br w:type="page"/>
      </w:r>
    </w:p>
    <w:p>
      <w:pPr>
        <w:spacing w:beforeLines="0" w:afterLines="0"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-2</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8"/>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单位专项业务经费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双牌县上梧江瑶族乡人民政府</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7"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w:t>
            </w:r>
            <w:r>
              <w:rPr>
                <w:rFonts w:hint="eastAsia" w:asciiTheme="minorEastAsia" w:hAnsiTheme="minorEastAsia" w:eastAsiaTheme="minorEastAsia" w:cstheme="minorEastAsia"/>
                <w:color w:val="000000"/>
                <w:sz w:val="24"/>
                <w:szCs w:val="24"/>
                <w:lang w:eastAsia="zh-CN"/>
              </w:rPr>
              <w:t>乡</w:t>
            </w:r>
            <w:r>
              <w:rPr>
                <w:rFonts w:hint="eastAsia" w:asciiTheme="minorEastAsia" w:hAnsiTheme="minorEastAsia" w:eastAsiaTheme="minorEastAsia" w:cstheme="minorEastAsia"/>
                <w:color w:val="000000"/>
                <w:sz w:val="24"/>
                <w:szCs w:val="24"/>
              </w:rPr>
              <w:t>政府的基本运转，不断提升</w:t>
            </w:r>
            <w:r>
              <w:rPr>
                <w:rFonts w:hint="eastAsia" w:asciiTheme="minorEastAsia" w:hAnsiTheme="minorEastAsia" w:eastAsiaTheme="minorEastAsia" w:cstheme="minorEastAsia"/>
                <w:color w:val="000000"/>
                <w:sz w:val="24"/>
                <w:szCs w:val="24"/>
                <w:lang w:eastAsia="zh-CN"/>
              </w:rPr>
              <w:t>上梧江瑶族乡</w:t>
            </w:r>
            <w:r>
              <w:rPr>
                <w:rFonts w:hint="eastAsia" w:asciiTheme="minorEastAsia" w:hAnsiTheme="minorEastAsia" w:eastAsiaTheme="minorEastAsia" w:cstheme="minorEastAsia"/>
                <w:color w:val="000000"/>
                <w:sz w:val="24"/>
                <w:szCs w:val="24"/>
              </w:rPr>
              <w:t>政府服务水平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保障</w:t>
            </w:r>
            <w:r>
              <w:rPr>
                <w:rFonts w:hint="eastAsia" w:asciiTheme="minorEastAsia" w:hAnsiTheme="minorEastAsia" w:eastAsiaTheme="minorEastAsia" w:cstheme="minorEastAsia"/>
                <w:color w:val="000000"/>
                <w:sz w:val="24"/>
                <w:szCs w:val="24"/>
                <w:lang w:eastAsia="zh-CN"/>
              </w:rPr>
              <w:t>乡</w:t>
            </w:r>
            <w:r>
              <w:rPr>
                <w:rFonts w:hint="eastAsia" w:asciiTheme="minorEastAsia" w:hAnsiTheme="minorEastAsia" w:eastAsiaTheme="minorEastAsia" w:cstheme="minorEastAsia"/>
                <w:color w:val="000000"/>
                <w:sz w:val="24"/>
                <w:szCs w:val="24"/>
              </w:rPr>
              <w:t>政府的基本运转，不断提升</w:t>
            </w:r>
            <w:r>
              <w:rPr>
                <w:rFonts w:hint="eastAsia" w:asciiTheme="minorEastAsia" w:hAnsiTheme="minorEastAsia" w:eastAsiaTheme="minorEastAsia" w:cstheme="minorEastAsia"/>
                <w:color w:val="000000"/>
                <w:sz w:val="24"/>
                <w:szCs w:val="24"/>
                <w:lang w:eastAsia="zh-CN"/>
              </w:rPr>
              <w:t>上梧江瑶族乡</w:t>
            </w:r>
            <w:r>
              <w:rPr>
                <w:rFonts w:hint="eastAsia" w:asciiTheme="minorEastAsia" w:hAnsiTheme="minorEastAsia" w:eastAsiaTheme="minorEastAsia" w:cstheme="minorEastAsia"/>
                <w:color w:val="000000"/>
                <w:sz w:val="24"/>
                <w:szCs w:val="24"/>
              </w:rPr>
              <w:t>政府服务水平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2"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项目成本</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17</w:t>
            </w:r>
            <w:r>
              <w:rPr>
                <w:rFonts w:hint="eastAsia" w:asciiTheme="minorEastAsia" w:hAnsiTheme="minorEastAsia" w:eastAsiaTheme="minorEastAsia" w:cstheme="minorEastAsia"/>
                <w:color w:val="000000"/>
                <w:sz w:val="24"/>
                <w:szCs w:val="24"/>
                <w:lang w:eastAsia="zh-CN"/>
              </w:rPr>
              <w:t>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5"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社会成本节约率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生态环境成本节约率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项目工作完成率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项目绩效目标达成率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完成及时性</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2024年12月31日之前完成</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2024年12月31日之前</w:t>
            </w:r>
            <w:r>
              <w:rPr>
                <w:rFonts w:hint="eastAsia" w:asciiTheme="minorEastAsia" w:hAnsiTheme="minorEastAsia" w:eastAsiaTheme="minorEastAsia" w:cstheme="minorEastAsia"/>
                <w:color w:val="000000"/>
                <w:sz w:val="24"/>
                <w:szCs w:val="24"/>
                <w:lang w:eastAsia="zh-CN"/>
              </w:rPr>
              <w:t>已</w:t>
            </w:r>
            <w:r>
              <w:rPr>
                <w:rFonts w:hint="eastAsia" w:asciiTheme="minorEastAsia" w:hAnsiTheme="minorEastAsia" w:eastAsiaTheme="minorEastAsia" w:cstheme="minorEastAsia"/>
                <w:color w:val="000000"/>
                <w:sz w:val="24"/>
                <w:szCs w:val="24"/>
              </w:rPr>
              <w:t>完成</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充分发挥专项资金使用效益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效果显著</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效果显著</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保障单位工作正常运转</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有效保障</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有效保障</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生态效益情况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无</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无</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eastAsia="zh-CN"/>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可持续影响情况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效果明显</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效果明显</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群众满意度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欧阳梦婷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2025.6.12</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7830001</w:t>
      </w:r>
      <w:r>
        <w:rPr>
          <w:rFonts w:hint="eastAsia" w:asciiTheme="minorEastAsia" w:hAnsiTheme="minorEastAsia" w:eastAsiaTheme="minorEastAsia" w:cstheme="minorEastAsia"/>
          <w:sz w:val="24"/>
          <w:szCs w:val="24"/>
        </w:rPr>
        <w:t xml:space="preserve"> 单位负责人签字：</w:t>
      </w:r>
    </w:p>
    <w:p>
      <w:pPr>
        <w:pStyle w:val="2"/>
        <w:ind w:left="0" w:leftChars="0" w:firstLine="0" w:firstLineChars="0"/>
        <w:rPr>
          <w:rFonts w:hint="eastAsia" w:asciiTheme="minorEastAsia" w:hAnsiTheme="minorEastAsia" w:eastAsiaTheme="minorEastAsia" w:cstheme="minorEastAsia"/>
          <w:sz w:val="24"/>
          <w:szCs w:val="24"/>
          <w:lang w:eastAsia="zh-CN"/>
        </w:rPr>
      </w:pPr>
    </w:p>
    <w:p>
      <w:pPr>
        <w:pStyle w:val="2"/>
        <w:ind w:left="0" w:leftChars="0" w:firstLine="0" w:firstLineChars="0"/>
        <w:rPr>
          <w:rFonts w:hint="eastAsia" w:asciiTheme="minorEastAsia" w:hAnsiTheme="minorEastAsia" w:eastAsiaTheme="minorEastAsia" w:cstheme="minorEastAsia"/>
          <w:sz w:val="24"/>
          <w:szCs w:val="24"/>
          <w:lang w:eastAsia="zh-CN"/>
        </w:rPr>
      </w:pPr>
    </w:p>
    <w:p>
      <w:pPr>
        <w:pStyle w:val="2"/>
        <w:ind w:left="0" w:leftChars="0" w:firstLine="0" w:firstLineChars="0"/>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乡镇纪委办案经费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color w:val="000000"/>
                <w:sz w:val="24"/>
              </w:rPr>
              <w:t>保证</w:t>
            </w:r>
            <w:r>
              <w:rPr>
                <w:rFonts w:hint="eastAsia" w:asciiTheme="minorEastAsia" w:hAnsiTheme="minorEastAsia" w:eastAsiaTheme="minorEastAsia" w:cstheme="minorEastAsia"/>
                <w:color w:val="000000"/>
                <w:sz w:val="24"/>
                <w:lang w:eastAsia="zh-CN"/>
              </w:rPr>
              <w:t>乡</w:t>
            </w:r>
            <w:r>
              <w:rPr>
                <w:rFonts w:asciiTheme="minorEastAsia" w:hAnsiTheme="minorEastAsia" w:eastAsiaTheme="minorEastAsia" w:cstheme="minorEastAsia"/>
                <w:color w:val="000000"/>
                <w:sz w:val="24"/>
              </w:rPr>
              <w:t>政府的基本运转，不断提升政府的服务水平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sz w:val="24"/>
              </w:rPr>
              <w:t>年初预算</w:t>
            </w:r>
            <w:r>
              <w:rPr>
                <w:rFonts w:hint="eastAsia" w:asciiTheme="minorEastAsia" w:hAnsiTheme="minorEastAsia" w:eastAsiaTheme="minorEastAsia" w:cstheme="minorEastAsia"/>
                <w:sz w:val="24"/>
                <w:lang w:val="en-US" w:eastAsia="zh-CN"/>
              </w:rPr>
              <w:t>8</w:t>
            </w:r>
            <w:r>
              <w:rPr>
                <w:rFonts w:asciiTheme="minorEastAsia" w:hAnsiTheme="minorEastAsia" w:eastAsiaTheme="minorEastAsia" w:cstheme="minorEastAsia"/>
                <w:color w:val="auto"/>
                <w:sz w:val="24"/>
              </w:rPr>
              <w:t>万元</w:t>
            </w:r>
            <w:r>
              <w:rPr>
                <w:rFonts w:asciiTheme="minorEastAsia" w:hAnsiTheme="minorEastAsia" w:eastAsiaTheme="minorEastAsia" w:cstheme="minorEastAsia"/>
                <w:sz w:val="24"/>
              </w:rPr>
              <w:t>，全年执行数</w:t>
            </w:r>
            <w:r>
              <w:rPr>
                <w:rFonts w:hint="eastAsia" w:asciiTheme="minorEastAsia" w:hAnsiTheme="minorEastAsia" w:eastAsiaTheme="minorEastAsia" w:cstheme="minorEastAsia"/>
                <w:color w:val="auto"/>
                <w:sz w:val="24"/>
                <w:lang w:val="en-US" w:eastAsia="zh-CN"/>
              </w:rPr>
              <w:t>8</w:t>
            </w:r>
            <w:r>
              <w:rPr>
                <w:rFonts w:asciiTheme="minorEastAsia" w:hAnsiTheme="minorEastAsia" w:eastAsiaTheme="minorEastAsia" w:cstheme="minorEastAsia"/>
                <w:color w:val="auto"/>
                <w:sz w:val="24"/>
              </w:rPr>
              <w:t>万元</w:t>
            </w:r>
            <w:r>
              <w:rPr>
                <w:rFonts w:hint="eastAsia" w:asciiTheme="minorEastAsia" w:hAnsiTheme="minorEastAsia" w:eastAsiaTheme="minorEastAsia" w:cstheme="minorEastAsia"/>
                <w:color w:val="auto"/>
                <w:sz w:val="24"/>
                <w:lang w:eastAsia="zh-CN"/>
              </w:rPr>
              <w:t>，各项工作</w:t>
            </w:r>
            <w:r>
              <w:rPr>
                <w:rFonts w:asciiTheme="minorEastAsia" w:hAnsiTheme="minorEastAsia" w:eastAsiaTheme="minorEastAsia" w:cstheme="minorEastAsia"/>
                <w:sz w:val="24"/>
              </w:rPr>
              <w:t>按时保质保量完成，项目资金做到专款专用。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sz w:val="24"/>
              </w:rPr>
              <w:t>项目绩效目标（成本指标、产出指标、效益指标）均按照预期较好完成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5"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项目管理机制不健全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建议设置独立管理机构，合理搭配工程、财务、后期保障人员，提升管理水平。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shd w:val="clear" w:color="auto" w:fill="auto"/>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rPr>
              <w:t>无</w:t>
            </w:r>
          </w:p>
          <w:p>
            <w:pPr>
              <w:spacing w:beforeLines="0" w:afterLines="0"/>
              <w:rPr>
                <w:rFonts w:hint="eastAsia" w:asciiTheme="minorEastAsia" w:hAnsiTheme="minorEastAsia" w:eastAsiaTheme="minorEastAsia" w:cstheme="minorEastAsia"/>
                <w:kern w:val="2"/>
                <w:sz w:val="24"/>
                <w:szCs w:val="24"/>
                <w:lang w:val="en-US" w:eastAsia="zh-CN" w:bidi="ar-SA"/>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欧阳梦婷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2025.6.12</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7830001</w:t>
      </w:r>
      <w:r>
        <w:rPr>
          <w:rFonts w:hint="eastAsia" w:asciiTheme="minorEastAsia" w:hAnsiTheme="minorEastAsia" w:eastAsiaTheme="minorEastAsia" w:cstheme="minorEastAsia"/>
          <w:sz w:val="24"/>
          <w:szCs w:val="24"/>
        </w:rPr>
        <w:t xml:space="preserve"> 单位负责人签字：</w:t>
      </w:r>
    </w:p>
    <w:p>
      <w:pPr>
        <w:pStyle w:val="2"/>
        <w:ind w:left="0" w:leftChars="0" w:firstLine="0" w:firstLineChars="0"/>
        <w:rPr>
          <w:rFonts w:hint="eastAsia" w:asciiTheme="minorEastAsia" w:hAnsiTheme="minorEastAsia" w:eastAsiaTheme="minorEastAsia" w:cstheme="minorEastAsia"/>
          <w:sz w:val="24"/>
          <w:szCs w:val="24"/>
          <w:lang w:eastAsia="zh-CN"/>
        </w:rPr>
      </w:pPr>
    </w:p>
    <w:p>
      <w:pPr>
        <w:spacing w:beforeLines="0" w:afterLines="0"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-3</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8"/>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乡镇纪委办案经费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双牌县上梧江瑶族乡人民政府</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7"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w:t>
            </w:r>
            <w:r>
              <w:rPr>
                <w:rFonts w:hint="eastAsia" w:asciiTheme="minorEastAsia" w:hAnsiTheme="minorEastAsia" w:eastAsiaTheme="minorEastAsia" w:cstheme="minorEastAsia"/>
                <w:color w:val="000000"/>
                <w:sz w:val="24"/>
                <w:szCs w:val="24"/>
                <w:lang w:eastAsia="zh-CN"/>
              </w:rPr>
              <w:t>乡</w:t>
            </w:r>
            <w:r>
              <w:rPr>
                <w:rFonts w:hint="eastAsia" w:asciiTheme="minorEastAsia" w:hAnsiTheme="minorEastAsia" w:eastAsiaTheme="minorEastAsia" w:cstheme="minorEastAsia"/>
                <w:color w:val="000000"/>
                <w:sz w:val="24"/>
                <w:szCs w:val="24"/>
              </w:rPr>
              <w:t>政府的基本运转，不断提升</w:t>
            </w:r>
            <w:r>
              <w:rPr>
                <w:rFonts w:hint="eastAsia" w:asciiTheme="minorEastAsia" w:hAnsiTheme="minorEastAsia" w:eastAsiaTheme="minorEastAsia" w:cstheme="minorEastAsia"/>
                <w:color w:val="000000"/>
                <w:sz w:val="24"/>
                <w:szCs w:val="24"/>
                <w:lang w:eastAsia="zh-CN"/>
              </w:rPr>
              <w:t>上梧江瑶族乡</w:t>
            </w:r>
            <w:r>
              <w:rPr>
                <w:rFonts w:hint="eastAsia" w:asciiTheme="minorEastAsia" w:hAnsiTheme="minorEastAsia" w:eastAsiaTheme="minorEastAsia" w:cstheme="minorEastAsia"/>
                <w:color w:val="000000"/>
                <w:sz w:val="24"/>
                <w:szCs w:val="24"/>
              </w:rPr>
              <w:t>政府服务水平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保障</w:t>
            </w:r>
            <w:r>
              <w:rPr>
                <w:rFonts w:hint="eastAsia" w:asciiTheme="minorEastAsia" w:hAnsiTheme="minorEastAsia" w:eastAsiaTheme="minorEastAsia" w:cstheme="minorEastAsia"/>
                <w:color w:val="000000"/>
                <w:sz w:val="24"/>
                <w:szCs w:val="24"/>
                <w:lang w:eastAsia="zh-CN"/>
              </w:rPr>
              <w:t>乡</w:t>
            </w:r>
            <w:r>
              <w:rPr>
                <w:rFonts w:hint="eastAsia" w:asciiTheme="minorEastAsia" w:hAnsiTheme="minorEastAsia" w:eastAsiaTheme="minorEastAsia" w:cstheme="minorEastAsia"/>
                <w:color w:val="000000"/>
                <w:sz w:val="24"/>
                <w:szCs w:val="24"/>
              </w:rPr>
              <w:t>政府的基本运转，不断提升</w:t>
            </w:r>
            <w:r>
              <w:rPr>
                <w:rFonts w:hint="eastAsia" w:asciiTheme="minorEastAsia" w:hAnsiTheme="minorEastAsia" w:eastAsiaTheme="minorEastAsia" w:cstheme="minorEastAsia"/>
                <w:color w:val="000000"/>
                <w:sz w:val="24"/>
                <w:szCs w:val="24"/>
                <w:lang w:eastAsia="zh-CN"/>
              </w:rPr>
              <w:t>上梧江瑶族乡</w:t>
            </w:r>
            <w:r>
              <w:rPr>
                <w:rFonts w:hint="eastAsia" w:asciiTheme="minorEastAsia" w:hAnsiTheme="minorEastAsia" w:eastAsiaTheme="minorEastAsia" w:cstheme="minorEastAsia"/>
                <w:color w:val="000000"/>
                <w:sz w:val="24"/>
                <w:szCs w:val="24"/>
              </w:rPr>
              <w:t>政府服务水平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2"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项目成本</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lang w:eastAsia="zh-CN"/>
              </w:rPr>
              <w:t>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1"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社会成本节约率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生态环境成本节约率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项目工作完成率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项目绩效目标达成率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完成及时性</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2024年12月31日之前完成</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2024年12月31日之前</w:t>
            </w:r>
            <w:r>
              <w:rPr>
                <w:rFonts w:hint="eastAsia" w:asciiTheme="minorEastAsia" w:hAnsiTheme="minorEastAsia" w:eastAsiaTheme="minorEastAsia" w:cstheme="minorEastAsia"/>
                <w:color w:val="000000"/>
                <w:sz w:val="24"/>
                <w:szCs w:val="24"/>
                <w:lang w:eastAsia="zh-CN"/>
              </w:rPr>
              <w:t>已</w:t>
            </w:r>
            <w:r>
              <w:rPr>
                <w:rFonts w:hint="eastAsia" w:asciiTheme="minorEastAsia" w:hAnsiTheme="minorEastAsia" w:eastAsiaTheme="minorEastAsia" w:cstheme="minorEastAsia"/>
                <w:color w:val="000000"/>
                <w:sz w:val="24"/>
                <w:szCs w:val="24"/>
              </w:rPr>
              <w:t>完成</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充分发挥专项资金使用效益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效果显著</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效果显著</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保障单位工作正常运转</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有效保障</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有效保障</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生态效益情况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无</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无</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eastAsia="zh-CN"/>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可持续影响情况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效果明显</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效果明显</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群众满意度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欧阳梦婷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2025.6.12</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7830001</w:t>
      </w:r>
      <w:r>
        <w:rPr>
          <w:rFonts w:hint="eastAsia" w:asciiTheme="minorEastAsia" w:hAnsiTheme="minorEastAsia" w:eastAsiaTheme="minorEastAsia" w:cstheme="minorEastAsia"/>
          <w:sz w:val="24"/>
          <w:szCs w:val="24"/>
        </w:rPr>
        <w:t xml:space="preserve"> 单位负责人签字：</w:t>
      </w:r>
    </w:p>
    <w:p>
      <w:pPr>
        <w:pStyle w:val="2"/>
        <w:ind w:left="0" w:leftChars="0" w:firstLine="0" w:firstLineChars="0"/>
        <w:rPr>
          <w:rFonts w:hint="eastAsia" w:asciiTheme="minorEastAsia" w:hAnsiTheme="minorEastAsia" w:eastAsiaTheme="minorEastAsia" w:cstheme="minorEastAsia"/>
          <w:sz w:val="24"/>
          <w:szCs w:val="24"/>
          <w:lang w:eastAsia="zh-CN"/>
        </w:rPr>
        <w:sectPr>
          <w:footerReference r:id="rId8" w:type="default"/>
          <w:footerReference r:id="rId9" w:type="even"/>
          <w:pgSz w:w="11905" w:h="16837"/>
          <w:pgMar w:top="1440" w:right="1701" w:bottom="1440" w:left="1701" w:header="851" w:footer="1474" w:gutter="0"/>
          <w:pgNumType w:fmt="numberInDash" w:start="16"/>
          <w:cols w:space="0" w:num="1"/>
          <w:docGrid w:type="lines" w:linePitch="636" w:charSpace="0"/>
        </w:sect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工伤保险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color w:val="000000"/>
                <w:sz w:val="24"/>
              </w:rPr>
              <w:t>保证</w:t>
            </w:r>
            <w:r>
              <w:rPr>
                <w:rFonts w:hint="eastAsia" w:asciiTheme="minorEastAsia" w:hAnsiTheme="minorEastAsia" w:eastAsiaTheme="minorEastAsia" w:cstheme="minorEastAsia"/>
                <w:color w:val="000000"/>
                <w:sz w:val="24"/>
                <w:lang w:eastAsia="zh-CN"/>
              </w:rPr>
              <w:t>乡</w:t>
            </w:r>
            <w:r>
              <w:rPr>
                <w:rFonts w:asciiTheme="minorEastAsia" w:hAnsiTheme="minorEastAsia" w:eastAsiaTheme="minorEastAsia" w:cstheme="minorEastAsia"/>
                <w:color w:val="000000"/>
                <w:sz w:val="24"/>
              </w:rPr>
              <w:t>政府的基本运转，不断提升政府的服务水平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sz w:val="24"/>
              </w:rPr>
              <w:t>年初预算</w:t>
            </w:r>
            <w:r>
              <w:rPr>
                <w:rFonts w:hint="eastAsia" w:asciiTheme="minorEastAsia" w:hAnsiTheme="minorEastAsia" w:eastAsiaTheme="minorEastAsia" w:cstheme="minorEastAsia"/>
                <w:sz w:val="24"/>
                <w:lang w:val="en-US" w:eastAsia="zh-CN"/>
              </w:rPr>
              <w:t>0.9</w:t>
            </w:r>
            <w:r>
              <w:rPr>
                <w:rFonts w:asciiTheme="minorEastAsia" w:hAnsiTheme="minorEastAsia" w:eastAsiaTheme="minorEastAsia" w:cstheme="minorEastAsia"/>
                <w:color w:val="auto"/>
                <w:sz w:val="24"/>
              </w:rPr>
              <w:t>万元</w:t>
            </w:r>
            <w:r>
              <w:rPr>
                <w:rFonts w:asciiTheme="minorEastAsia" w:hAnsiTheme="minorEastAsia" w:eastAsiaTheme="minorEastAsia" w:cstheme="minorEastAsia"/>
                <w:sz w:val="24"/>
              </w:rPr>
              <w:t>，全年执行数</w:t>
            </w:r>
            <w:r>
              <w:rPr>
                <w:rFonts w:hint="eastAsia" w:asciiTheme="minorEastAsia" w:hAnsiTheme="minorEastAsia" w:eastAsiaTheme="minorEastAsia" w:cstheme="minorEastAsia"/>
                <w:color w:val="auto"/>
                <w:sz w:val="24"/>
                <w:lang w:val="en-US" w:eastAsia="zh-CN"/>
              </w:rPr>
              <w:t>0.9</w:t>
            </w:r>
            <w:r>
              <w:rPr>
                <w:rFonts w:asciiTheme="minorEastAsia" w:hAnsiTheme="minorEastAsia" w:eastAsiaTheme="minorEastAsia" w:cstheme="minorEastAsia"/>
                <w:color w:val="auto"/>
                <w:sz w:val="24"/>
              </w:rPr>
              <w:t>万元</w:t>
            </w:r>
            <w:r>
              <w:rPr>
                <w:rFonts w:hint="eastAsia" w:asciiTheme="minorEastAsia" w:hAnsiTheme="minorEastAsia" w:eastAsiaTheme="minorEastAsia" w:cstheme="minorEastAsia"/>
                <w:color w:val="auto"/>
                <w:sz w:val="24"/>
                <w:lang w:eastAsia="zh-CN"/>
              </w:rPr>
              <w:t>，各项工作</w:t>
            </w:r>
            <w:r>
              <w:rPr>
                <w:rFonts w:asciiTheme="minorEastAsia" w:hAnsiTheme="minorEastAsia" w:eastAsiaTheme="minorEastAsia" w:cstheme="minorEastAsia"/>
                <w:sz w:val="24"/>
              </w:rPr>
              <w:t>按时保质保量完成，项目资金做到专款专用。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asciiTheme="minorEastAsia" w:hAnsiTheme="minorEastAsia" w:eastAsiaTheme="minorEastAsia" w:cstheme="minorEastAsia"/>
                <w:sz w:val="24"/>
              </w:rPr>
              <w:t>项目绩效目标（成本指标、产出指标、效益指标）均按照预期较好完成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5"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项目管理机制不健全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建议设置独立管理机构，合理搭配工程、财务、后期保障人员，提升管理水平。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shd w:val="clear" w:color="auto" w:fill="auto"/>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rPr>
              <w:t>无</w:t>
            </w:r>
          </w:p>
          <w:p>
            <w:pPr>
              <w:spacing w:beforeLines="0" w:afterLines="0"/>
              <w:rPr>
                <w:rFonts w:hint="eastAsia" w:asciiTheme="minorEastAsia" w:hAnsiTheme="minorEastAsia" w:eastAsiaTheme="minorEastAsia" w:cstheme="minorEastAsia"/>
                <w:kern w:val="2"/>
                <w:sz w:val="24"/>
                <w:szCs w:val="24"/>
                <w:lang w:val="en-US" w:eastAsia="zh-CN" w:bidi="ar-SA"/>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欧阳梦婷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2025.6.12</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7830001</w:t>
      </w:r>
      <w:r>
        <w:rPr>
          <w:rFonts w:hint="eastAsia" w:asciiTheme="minorEastAsia" w:hAnsiTheme="minorEastAsia" w:eastAsiaTheme="minorEastAsia" w:cstheme="minorEastAsia"/>
          <w:sz w:val="24"/>
          <w:szCs w:val="24"/>
        </w:rPr>
        <w:t xml:space="preserve"> 单位负责人签字：</w:t>
      </w:r>
    </w:p>
    <w:p>
      <w:pPr>
        <w:pStyle w:val="2"/>
        <w:ind w:left="0" w:leftChars="0" w:firstLine="0" w:firstLineChars="0"/>
        <w:rPr>
          <w:rFonts w:hint="default" w:eastAsia="仿宋_GB2312"/>
          <w:sz w:val="22"/>
        </w:rPr>
      </w:pPr>
    </w:p>
    <w:p>
      <w:pPr>
        <w:spacing w:beforeLines="0" w:afterLines="0"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-4</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8"/>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工伤保险</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双牌县上梧江瑶族乡人民政府</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0.9</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0.9</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0.9</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0.9</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0.9</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0.9</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7"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w:t>
            </w:r>
            <w:r>
              <w:rPr>
                <w:rFonts w:hint="eastAsia" w:asciiTheme="minorEastAsia" w:hAnsiTheme="minorEastAsia" w:eastAsiaTheme="minorEastAsia" w:cstheme="minorEastAsia"/>
                <w:color w:val="000000"/>
                <w:sz w:val="24"/>
                <w:szCs w:val="24"/>
                <w:lang w:eastAsia="zh-CN"/>
              </w:rPr>
              <w:t>乡</w:t>
            </w:r>
            <w:r>
              <w:rPr>
                <w:rFonts w:hint="eastAsia" w:asciiTheme="minorEastAsia" w:hAnsiTheme="minorEastAsia" w:eastAsiaTheme="minorEastAsia" w:cstheme="minorEastAsia"/>
                <w:color w:val="000000"/>
                <w:sz w:val="24"/>
                <w:szCs w:val="24"/>
              </w:rPr>
              <w:t>政府的基本运转，不断提升</w:t>
            </w:r>
            <w:r>
              <w:rPr>
                <w:rFonts w:hint="eastAsia" w:asciiTheme="minorEastAsia" w:hAnsiTheme="minorEastAsia" w:eastAsiaTheme="minorEastAsia" w:cstheme="minorEastAsia"/>
                <w:color w:val="000000"/>
                <w:sz w:val="24"/>
                <w:szCs w:val="24"/>
                <w:lang w:eastAsia="zh-CN"/>
              </w:rPr>
              <w:t>上梧江瑶族乡</w:t>
            </w:r>
            <w:r>
              <w:rPr>
                <w:rFonts w:hint="eastAsia" w:asciiTheme="minorEastAsia" w:hAnsiTheme="minorEastAsia" w:eastAsiaTheme="minorEastAsia" w:cstheme="minorEastAsia"/>
                <w:color w:val="000000"/>
                <w:sz w:val="24"/>
                <w:szCs w:val="24"/>
              </w:rPr>
              <w:t>政府服务水平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保障</w:t>
            </w:r>
            <w:r>
              <w:rPr>
                <w:rFonts w:hint="eastAsia" w:asciiTheme="minorEastAsia" w:hAnsiTheme="minorEastAsia" w:eastAsiaTheme="minorEastAsia" w:cstheme="minorEastAsia"/>
                <w:color w:val="000000"/>
                <w:sz w:val="24"/>
                <w:szCs w:val="24"/>
                <w:lang w:eastAsia="zh-CN"/>
              </w:rPr>
              <w:t>乡</w:t>
            </w:r>
            <w:r>
              <w:rPr>
                <w:rFonts w:hint="eastAsia" w:asciiTheme="minorEastAsia" w:hAnsiTheme="minorEastAsia" w:eastAsiaTheme="minorEastAsia" w:cstheme="minorEastAsia"/>
                <w:color w:val="000000"/>
                <w:sz w:val="24"/>
                <w:szCs w:val="24"/>
              </w:rPr>
              <w:t>政府的基本运转，不断提升</w:t>
            </w:r>
            <w:r>
              <w:rPr>
                <w:rFonts w:hint="eastAsia" w:asciiTheme="minorEastAsia" w:hAnsiTheme="minorEastAsia" w:eastAsiaTheme="minorEastAsia" w:cstheme="minorEastAsia"/>
                <w:color w:val="000000"/>
                <w:sz w:val="24"/>
                <w:szCs w:val="24"/>
                <w:lang w:eastAsia="zh-CN"/>
              </w:rPr>
              <w:t>上梧江瑶族乡</w:t>
            </w:r>
            <w:r>
              <w:rPr>
                <w:rFonts w:hint="eastAsia" w:asciiTheme="minorEastAsia" w:hAnsiTheme="minorEastAsia" w:eastAsiaTheme="minorEastAsia" w:cstheme="minorEastAsia"/>
                <w:color w:val="000000"/>
                <w:sz w:val="24"/>
                <w:szCs w:val="24"/>
              </w:rPr>
              <w:t>政府服务水平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2"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项目成本</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0.9</w:t>
            </w:r>
            <w:r>
              <w:rPr>
                <w:rFonts w:hint="eastAsia" w:asciiTheme="minorEastAsia" w:hAnsiTheme="minorEastAsia" w:eastAsiaTheme="minorEastAsia" w:cstheme="minorEastAsia"/>
                <w:color w:val="000000"/>
                <w:sz w:val="24"/>
                <w:szCs w:val="24"/>
                <w:lang w:eastAsia="zh-CN"/>
              </w:rPr>
              <w:t>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0.9万元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社会成本节约率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生态环境成本节约率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项目工作完成率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项目绩效目标达成率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完成及时性</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2024年12月31日之前完成</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2024年12月31日之前</w:t>
            </w:r>
            <w:r>
              <w:rPr>
                <w:rFonts w:hint="eastAsia" w:asciiTheme="minorEastAsia" w:hAnsiTheme="minorEastAsia" w:eastAsiaTheme="minorEastAsia" w:cstheme="minorEastAsia"/>
                <w:color w:val="000000"/>
                <w:sz w:val="24"/>
                <w:szCs w:val="24"/>
                <w:lang w:eastAsia="zh-CN"/>
              </w:rPr>
              <w:t>已</w:t>
            </w:r>
            <w:r>
              <w:rPr>
                <w:rFonts w:hint="eastAsia" w:asciiTheme="minorEastAsia" w:hAnsiTheme="minorEastAsia" w:eastAsiaTheme="minorEastAsia" w:cstheme="minorEastAsia"/>
                <w:color w:val="000000"/>
                <w:sz w:val="24"/>
                <w:szCs w:val="24"/>
              </w:rPr>
              <w:t>完成</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充分发挥专项资金使用效益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效果显著</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效果显著</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保障单位工作正常运转</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有效保障</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有效保障</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生态效益情况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无</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无</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eastAsia="zh-CN"/>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可持续影响情况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效果明显</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效果明显</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群众满意度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pStyle w:val="2"/>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欧阳梦婷</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2025.6.12</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7830001</w:t>
      </w:r>
      <w:r>
        <w:rPr>
          <w:rFonts w:hint="eastAsia" w:asciiTheme="minorEastAsia" w:hAnsiTheme="minorEastAsia" w:eastAsiaTheme="minorEastAsia" w:cstheme="minorEastAsia"/>
          <w:sz w:val="24"/>
          <w:szCs w:val="24"/>
        </w:rPr>
        <w:t xml:space="preserve"> 单位负责人签</w:t>
      </w:r>
      <w:r>
        <w:rPr>
          <w:rFonts w:hint="eastAsia" w:asciiTheme="minorEastAsia" w:hAnsiTheme="minorEastAsia" w:eastAsiaTheme="minorEastAsia" w:cstheme="minorEastAsia"/>
          <w:sz w:val="24"/>
          <w:szCs w:val="24"/>
          <w:lang w:eastAsia="zh-CN"/>
        </w:rPr>
        <w:t>字：</w:t>
      </w:r>
    </w:p>
    <w:p>
      <w:pPr>
        <w:pStyle w:val="2"/>
        <w:ind w:left="0" w:leftChars="0" w:firstLine="0" w:firstLineChars="0"/>
        <w:rPr>
          <w:rFonts w:hint="eastAsia" w:asciiTheme="minorEastAsia" w:hAnsiTheme="minorEastAsia" w:eastAsiaTheme="minorEastAsia" w:cstheme="minorEastAsia"/>
          <w:sz w:val="24"/>
          <w:szCs w:val="24"/>
          <w:lang w:eastAsia="zh-CN"/>
        </w:rPr>
      </w:pPr>
    </w:p>
    <w:p>
      <w:pPr>
        <w:pStyle w:val="2"/>
        <w:ind w:left="0" w:leftChars="0" w:firstLine="0" w:firstLineChars="0"/>
        <w:rPr>
          <w:rFonts w:hint="eastAsia" w:asciiTheme="minorEastAsia" w:hAnsiTheme="minorEastAsia" w:eastAsiaTheme="minorEastAsia" w:cstheme="minorEastAsia"/>
          <w:sz w:val="24"/>
          <w:szCs w:val="24"/>
          <w:lang w:eastAsia="zh-CN"/>
        </w:rPr>
      </w:pPr>
    </w:p>
    <w:p>
      <w:pPr>
        <w:pStyle w:val="2"/>
        <w:ind w:left="0" w:leftChars="0" w:firstLine="0" w:firstLineChars="0"/>
        <w:rPr>
          <w:rFonts w:hint="default" w:asciiTheme="minorEastAsia" w:hAnsiTheme="minorEastAsia" w:eastAsiaTheme="minorEastAsia" w:cstheme="minorEastAsia"/>
          <w:sz w:val="24"/>
          <w:szCs w:val="24"/>
          <w:lang w:eastAsia="zh-CN"/>
        </w:rPr>
      </w:pPr>
      <w:bookmarkStart w:id="0" w:name="_GoBack"/>
      <w:bookmarkEnd w:id="0"/>
    </w:p>
    <w:sectPr>
      <w:footerReference r:id="rId10" w:type="default"/>
      <w:footerReference r:id="rId11" w:type="even"/>
      <w:pgSz w:w="11905" w:h="16837"/>
      <w:pgMar w:top="1440" w:right="1701" w:bottom="1440" w:left="1701" w:header="851" w:footer="1474" w:gutter="0"/>
      <w:pgNumType w:fmt="numberInDash" w:start="25"/>
      <w:cols w:space="0" w:num="1"/>
      <w:docGrid w:type="line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- 2 -</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60o/sQBAABwAwAADgAAAAAAAAABACAAAAAeAQAAZHJzL2Uyb0RvYy54bWxQ&#10;SwUGAAAAAAYABgBZAQAAVAU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ascii="宋体" w:hAnsi="宋体" w:cs="宋体"/>
                    <w:szCs w:val="18"/>
                  </w:rPr>
                  <w:t>- 2 -</w:t>
                </w:r>
                <w:r>
                  <w:rPr>
                    <w:rFonts w:ascii="宋体" w:hAnsi="宋体" w:cs="宋体"/>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33" o:spid="_x0000_s1033"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pqVQMQBAABwAwAADgAAAAAAAAABACAAAAAeAQAAZHJzL2Uyb0RvYy54bWxQ&#10;SwUGAAAAAAYABgBZAQAAVAU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- 13 -</w:t>
                </w:r>
                <w:r>
                  <w:rPr>
                    <w:rFonts w:ascii="宋体" w:hAnsi="宋体" w:cs="宋体"/>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9Jp7zCAQAAcQMAAA4AAAAAAAAAAQAgAAAAHgEAAGRycy9lMm9Eb2MueG1sUEsF&#10;BgAAAAAGAAYAWQEAAFIFA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ascii="宋体" w:hAnsi="宋体" w:cs="宋体"/>
                    <w:szCs w:val="18"/>
                  </w:rPr>
                  <w:t>- 2 -</w:t>
                </w:r>
                <w:r>
                  <w:rPr>
                    <w:rFonts w:ascii="宋体" w:hAnsi="宋体" w:cs="宋体"/>
                    <w:szCs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6NUDcQBAABwAwAADgAAAAAAAAABACAAAAAeAQAAZHJzL2Uyb0RvYy54bWxQ&#10;SwUGAAAAAAYABgBZAQAAVAU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- 10 -</w:t>
                </w:r>
                <w:r>
                  <w:rPr>
                    <w:rFonts w:ascii="宋体" w:hAnsi="宋体" w:cs="宋体"/>
                    <w:szCs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jYVnXCAQAAcAMAAA4AAAAAAAAAAQAgAAAAHgEAAGRycy9lMm9Eb2MueG1sUEsF&#10;BgAAAAAGAAYAWQEAAFIFA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ascii="宋体" w:hAnsi="宋体" w:cs="宋体"/>
                    <w:szCs w:val="18"/>
                  </w:rPr>
                  <w:t>- 2 -</w:t>
                </w:r>
                <w:r>
                  <w:rPr>
                    <w:rFonts w:ascii="宋体" w:hAnsi="宋体" w:cs="宋体"/>
                    <w:szCs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文本框 1"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- 7 -</w:t>
                </w:r>
                <w:r>
                  <w:rPr>
                    <w:rFonts w:ascii="宋体" w:hAnsi="宋体" w:cs="宋体"/>
                    <w:szCs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ascii="宋体" w:hAnsi="宋体" w:cs="宋体"/>
                    <w:szCs w:val="18"/>
                  </w:rPr>
                  <w:t>- 2 -</w:t>
                </w:r>
                <w:r>
                  <w:rPr>
                    <w:rFonts w:ascii="宋体" w:hAnsi="宋体" w:cs="宋体"/>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p>
    <w:pPr>
      <w:pStyle w:val="6"/>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33917BD"/>
    <w:multiLevelType w:val="singleLevel"/>
    <w:tmpl w:val="633917BD"/>
    <w:lvl w:ilvl="0" w:tentative="0">
      <w:start w:val="5"/>
      <w:numFmt w:val="chineseCounting"/>
      <w:suff w:val="nothing"/>
      <w:lvlText w:val="%1、"/>
      <w:lvlJc w:val="left"/>
      <w:rPr>
        <w:rFonts w:hint="eastAsia"/>
      </w:rPr>
    </w:lvl>
  </w:abstractNum>
  <w:abstractNum w:abstractNumId="2">
    <w:nsid w:val="68EAEAED"/>
    <w:multiLevelType w:val="singleLevel"/>
    <w:tmpl w:val="68EAEAE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䔠匰⏐਑᜸਑저ž᜸਑২ৰ"/>
  </w:docVars>
  <w:rsids>
    <w:rsidRoot w:val="00172A27"/>
    <w:rsid w:val="00006E1F"/>
    <w:rsid w:val="00064FA0"/>
    <w:rsid w:val="00085410"/>
    <w:rsid w:val="000E5CDC"/>
    <w:rsid w:val="00172A27"/>
    <w:rsid w:val="003258FE"/>
    <w:rsid w:val="003B427D"/>
    <w:rsid w:val="00471672"/>
    <w:rsid w:val="004763B4"/>
    <w:rsid w:val="004C0869"/>
    <w:rsid w:val="004E19E8"/>
    <w:rsid w:val="00553A83"/>
    <w:rsid w:val="00582936"/>
    <w:rsid w:val="007A1D11"/>
    <w:rsid w:val="007B13A8"/>
    <w:rsid w:val="00856B36"/>
    <w:rsid w:val="008B0547"/>
    <w:rsid w:val="008F36DA"/>
    <w:rsid w:val="00964D18"/>
    <w:rsid w:val="00A873C1"/>
    <w:rsid w:val="00C170F5"/>
    <w:rsid w:val="00CC3970"/>
    <w:rsid w:val="00E251DA"/>
    <w:rsid w:val="00E61343"/>
    <w:rsid w:val="00F221AB"/>
    <w:rsid w:val="012D7EA3"/>
    <w:rsid w:val="020704B3"/>
    <w:rsid w:val="09B5725D"/>
    <w:rsid w:val="0B0F7863"/>
    <w:rsid w:val="0CCE5073"/>
    <w:rsid w:val="0D12453D"/>
    <w:rsid w:val="0DC80609"/>
    <w:rsid w:val="101F3C57"/>
    <w:rsid w:val="105E064F"/>
    <w:rsid w:val="11A534F9"/>
    <w:rsid w:val="1353337D"/>
    <w:rsid w:val="1457163D"/>
    <w:rsid w:val="154B3473"/>
    <w:rsid w:val="15B02F86"/>
    <w:rsid w:val="18542007"/>
    <w:rsid w:val="1BCE59A7"/>
    <w:rsid w:val="1CD63084"/>
    <w:rsid w:val="1D5E5630"/>
    <w:rsid w:val="1F9C1D8C"/>
    <w:rsid w:val="20BA3D5C"/>
    <w:rsid w:val="20FE29CD"/>
    <w:rsid w:val="213827F6"/>
    <w:rsid w:val="23E90662"/>
    <w:rsid w:val="24756501"/>
    <w:rsid w:val="2AF82401"/>
    <w:rsid w:val="2B387C82"/>
    <w:rsid w:val="2BDF65F0"/>
    <w:rsid w:val="2F7820F4"/>
    <w:rsid w:val="31180DB8"/>
    <w:rsid w:val="31C93F2B"/>
    <w:rsid w:val="31EF3498"/>
    <w:rsid w:val="32134DB6"/>
    <w:rsid w:val="33457B5A"/>
    <w:rsid w:val="33EA0D37"/>
    <w:rsid w:val="364C74D1"/>
    <w:rsid w:val="36A57DAA"/>
    <w:rsid w:val="3A1676E0"/>
    <w:rsid w:val="3DFB432B"/>
    <w:rsid w:val="41A60F90"/>
    <w:rsid w:val="437042B4"/>
    <w:rsid w:val="43D25C86"/>
    <w:rsid w:val="446461A2"/>
    <w:rsid w:val="465E1623"/>
    <w:rsid w:val="47FF7E2A"/>
    <w:rsid w:val="4833345E"/>
    <w:rsid w:val="4946176D"/>
    <w:rsid w:val="4A7E5437"/>
    <w:rsid w:val="4B400BED"/>
    <w:rsid w:val="4B490F32"/>
    <w:rsid w:val="4B564457"/>
    <w:rsid w:val="4C575977"/>
    <w:rsid w:val="4DF30F3A"/>
    <w:rsid w:val="4E8B7C40"/>
    <w:rsid w:val="4F1637A4"/>
    <w:rsid w:val="500F1BD2"/>
    <w:rsid w:val="51C40746"/>
    <w:rsid w:val="51E06209"/>
    <w:rsid w:val="543E6CC0"/>
    <w:rsid w:val="55412274"/>
    <w:rsid w:val="55C03679"/>
    <w:rsid w:val="57C446E9"/>
    <w:rsid w:val="57F63CE9"/>
    <w:rsid w:val="58820FB8"/>
    <w:rsid w:val="594F3031"/>
    <w:rsid w:val="5ABA52A9"/>
    <w:rsid w:val="5C480A10"/>
    <w:rsid w:val="5C8E01AF"/>
    <w:rsid w:val="5D1A6D3D"/>
    <w:rsid w:val="606F3DC9"/>
    <w:rsid w:val="60D813BC"/>
    <w:rsid w:val="6229426D"/>
    <w:rsid w:val="629D0130"/>
    <w:rsid w:val="629D4556"/>
    <w:rsid w:val="62BE6D8B"/>
    <w:rsid w:val="64E742EF"/>
    <w:rsid w:val="684B0AD7"/>
    <w:rsid w:val="6B7C3D42"/>
    <w:rsid w:val="6E351362"/>
    <w:rsid w:val="6E4528B3"/>
    <w:rsid w:val="6E751F61"/>
    <w:rsid w:val="6F1720AE"/>
    <w:rsid w:val="73076EA6"/>
    <w:rsid w:val="75073918"/>
    <w:rsid w:val="771A18F7"/>
    <w:rsid w:val="78D10F49"/>
    <w:rsid w:val="7CB1434C"/>
    <w:rsid w:val="7E991F23"/>
    <w:rsid w:val="7EB5519D"/>
    <w:rsid w:val="AFD5A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99"/>
    <w:pPr>
      <w:ind w:firstLine="420" w:firstLineChars="200"/>
    </w:pPr>
  </w:style>
  <w:style w:type="paragraph" w:styleId="5">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spacing w:beforeAutospacing="1" w:afterAutospacing="1"/>
      <w:jc w:val="left"/>
    </w:pPr>
    <w:rPr>
      <w:rFonts w:hint="default" w:ascii="Calibri" w:hAnsi="Calibri" w:eastAsia="宋体"/>
      <w:kern w:val="0"/>
      <w:sz w:val="24"/>
    </w:rPr>
  </w:style>
  <w:style w:type="paragraph" w:customStyle="1" w:styleId="10">
    <w:name w:val="列出段落1"/>
    <w:basedOn w:val="1"/>
    <w:unhideWhenUsed/>
    <w:qFormat/>
    <w:uiPriority w:val="34"/>
    <w:pPr>
      <w:ind w:firstLine="420" w:firstLineChars="200"/>
    </w:pPr>
    <w:rPr>
      <w:rFonts w:ascii="仿宋" w:hAnsi="仿宋" w:eastAsia="仿宋"/>
      <w:kern w:val="0"/>
      <w:sz w:val="28"/>
    </w:rPr>
  </w:style>
  <w:style w:type="paragraph" w:customStyle="1" w:styleId="11">
    <w:name w:val="列出段落2"/>
    <w:basedOn w:val="1"/>
    <w:unhideWhenUsed/>
    <w:qFormat/>
    <w:uiPriority w:val="99"/>
    <w:pPr>
      <w:ind w:firstLine="420" w:firstLineChars="200"/>
    </w:pPr>
    <w:rPr>
      <w:rFonts w:hint="default" w:ascii="Calibri" w:hAnsi="Calibri"/>
      <w:kern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30"/>
    <customShpInfo spid="_x0000_s1033"/>
    <customShpInfo spid="_x0000_s1034"/>
    <customShpInfo spid="_x0000_s1031"/>
    <customShpInfo spid="_x0000_s1032"/>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3373</Words>
  <Characters>3471</Characters>
  <Lines>18</Lines>
  <Paragraphs>5</Paragraphs>
  <TotalTime>2</TotalTime>
  <ScaleCrop>false</ScaleCrop>
  <LinksUpToDate>false</LinksUpToDate>
  <CharactersWithSpaces>3483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2025-05-30T11:45:00Z</dcterms:created>
  <dc:creator>海之韵</dc:creator>
  <cp:lastModifiedBy>kylin</cp:lastModifiedBy>
  <cp:lastPrinted>2025-06-13T13:07:00Z</cp:lastPrinted>
  <dcterms:modified xsi:type="dcterms:W3CDTF">2025-09-16T17:06:57Z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DD7F033811E1461FA027F064140781A2_13</vt:lpwstr>
  </property>
  <property fmtid="{D5CDD505-2E9C-101B-9397-08002B2CF9AE}" pid="4" name="KSOTemplateDocerSaveRecord">
    <vt:lpwstr>eyJoZGlkIjoiMjM4NTkzZDg2N2JhY2QyMGZkYzZlODY0M2E2YzIyYjYiLCJ1c2VySWQiOiIxNTMzNjU4NTg5In0=</vt:lpwstr>
  </property>
</Properties>
</file>