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19" w:rsidRDefault="00616F19">
      <w:pPr>
        <w:pStyle w:val="a0"/>
        <w:jc w:val="left"/>
        <w:rPr>
          <w:rFonts w:ascii="方正公文小标宋" w:eastAsia="方正公文小标宋"/>
          <w:b w:val="0"/>
          <w:sz w:val="84"/>
          <w:szCs w:val="84"/>
          <w:lang w:eastAsia="zh-CN"/>
        </w:rPr>
      </w:pPr>
    </w:p>
    <w:p w:rsidR="00616F19" w:rsidRDefault="00616F19">
      <w:pPr>
        <w:pStyle w:val="a0"/>
        <w:jc w:val="left"/>
        <w:rPr>
          <w:rFonts w:ascii="方正公文小标宋" w:eastAsia="方正公文小标宋"/>
          <w:b w:val="0"/>
          <w:sz w:val="84"/>
          <w:szCs w:val="84"/>
          <w:lang w:eastAsia="zh-CN"/>
        </w:rPr>
      </w:pPr>
    </w:p>
    <w:p w:rsidR="00616F19" w:rsidRDefault="00EA0839">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湖南省永州市双牌县何家洞镇</w:t>
      </w:r>
    </w:p>
    <w:p w:rsidR="00616F19" w:rsidRDefault="00EA0839">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履行职责事项清单</w:t>
      </w:r>
    </w:p>
    <w:p w:rsidR="00616F19" w:rsidRDefault="00616F19">
      <w:pPr>
        <w:rPr>
          <w:rFonts w:ascii="方正公文小标宋" w:eastAsia="方正公文小标宋"/>
          <w:sz w:val="84"/>
          <w:szCs w:val="84"/>
          <w:lang w:eastAsia="zh-CN"/>
        </w:rPr>
      </w:pPr>
    </w:p>
    <w:p w:rsidR="00616F19" w:rsidRDefault="00616F19">
      <w:pPr>
        <w:rPr>
          <w:rFonts w:ascii="方正公文小标宋" w:eastAsia="方正公文小标宋"/>
          <w:sz w:val="84"/>
          <w:szCs w:val="84"/>
          <w:lang w:eastAsia="zh-CN"/>
        </w:rPr>
      </w:pPr>
    </w:p>
    <w:p w:rsidR="00616F19" w:rsidRDefault="00EA083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616F19" w:rsidRDefault="00EA0839">
          <w:pPr>
            <w:pStyle w:val="TOC1"/>
            <w:jc w:val="center"/>
            <w:rPr>
              <w:rFonts w:ascii="Times New Roman" w:eastAsia="方正公文小标宋" w:hAnsi="Times New Roman" w:cs="Times New Roman"/>
              <w:color w:val="auto"/>
              <w:sz w:val="44"/>
              <w:szCs w:val="44"/>
              <w:lang w:val="zh-CN"/>
            </w:rPr>
          </w:pPr>
          <w:r>
            <w:rPr>
              <w:rFonts w:ascii="Times New Roman" w:eastAsia="方正公文小标宋" w:hAnsi="Times New Roman" w:cs="Times New Roman"/>
              <w:color w:val="auto"/>
              <w:sz w:val="44"/>
              <w:szCs w:val="44"/>
              <w:lang w:val="zh-CN"/>
            </w:rPr>
            <w:t>目</w:t>
          </w:r>
          <w:r>
            <w:rPr>
              <w:rFonts w:ascii="Times New Roman" w:eastAsia="方正公文小标宋" w:hAnsi="Times New Roman" w:cs="Times New Roman" w:hint="eastAsia"/>
              <w:color w:val="auto"/>
              <w:sz w:val="44"/>
              <w:szCs w:val="44"/>
              <w:lang w:val="zh-CN"/>
            </w:rPr>
            <w:t xml:space="preserve">  </w:t>
          </w:r>
          <w:r>
            <w:rPr>
              <w:rFonts w:ascii="Times New Roman" w:eastAsia="方正公文小标宋" w:hAnsi="Times New Roman" w:cs="Times New Roman"/>
              <w:color w:val="auto"/>
              <w:sz w:val="44"/>
              <w:szCs w:val="44"/>
              <w:lang w:val="zh-CN"/>
            </w:rPr>
            <w:t>录</w:t>
          </w:r>
        </w:p>
        <w:p w:rsidR="00616F19" w:rsidRDefault="00EA0839">
          <w:pPr>
            <w:pStyle w:val="1"/>
            <w:tabs>
              <w:tab w:val="right" w:pos="13991"/>
            </w:tabs>
            <w:rPr>
              <w:rFonts w:eastAsiaTheme="minorEastAsia" w:cs="Times New Roman"/>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hyperlink w:anchor="_Toc172533652" w:history="1">
            <w:r>
              <w:rPr>
                <w:rStyle w:val="a8"/>
                <w:rFonts w:eastAsia="方正公文小标宋" w:cs="Times New Roman"/>
                <w:lang w:eastAsia="zh-CN"/>
              </w:rPr>
              <w:t>基本</w:t>
            </w:r>
            <w:r>
              <w:rPr>
                <w:rFonts w:eastAsia="方正公文小标宋" w:cs="Times New Roman" w:hint="eastAsia"/>
                <w:b/>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w:t>
          </w:r>
        </w:p>
        <w:p w:rsidR="00616F19" w:rsidRDefault="00EA0839">
          <w:pPr>
            <w:pStyle w:val="1"/>
            <w:tabs>
              <w:tab w:val="right" w:pos="13991"/>
            </w:tabs>
            <w:rPr>
              <w:rFonts w:eastAsiaTheme="minorEastAsia" w:cs="Times New Roman"/>
              <w:snapToGrid/>
              <w:color w:val="auto"/>
              <w:kern w:val="2"/>
              <w:sz w:val="21"/>
              <w:szCs w:val="22"/>
              <w:lang w:eastAsia="zh-CN"/>
            </w:rPr>
          </w:pPr>
          <w:hyperlink w:anchor="_Toc172533653" w:history="1">
            <w:r>
              <w:rPr>
                <w:rStyle w:val="a8"/>
                <w:rFonts w:eastAsia="方正公文小标宋" w:cs="Times New Roman"/>
                <w:lang w:eastAsia="zh-CN"/>
              </w:rPr>
              <w:t>配合</w:t>
            </w:r>
            <w:r>
              <w:rPr>
                <w:rFonts w:eastAsia="方正公文小标宋" w:cs="Times New Roman" w:hint="eastAsia"/>
                <w:b/>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12</w:t>
          </w:r>
        </w:p>
        <w:p w:rsidR="00616F19" w:rsidRDefault="00EA0839">
          <w:pPr>
            <w:pStyle w:val="1"/>
            <w:rPr>
              <w:rFonts w:cs="Times New Roman"/>
              <w:b/>
              <w:bCs/>
              <w:lang w:val="zh-CN"/>
            </w:rPr>
          </w:pPr>
          <w:hyperlink w:anchor="_Toc172533654" w:history="1">
            <w:r>
              <w:rPr>
                <w:rStyle w:val="a8"/>
                <w:rFonts w:eastAsia="方正公文小标宋" w:cs="Times New Roman" w:hint="eastAsia"/>
                <w:lang w:eastAsia="zh-CN"/>
              </w:rPr>
              <w:t>上级部门收回事项清单</w:t>
            </w:r>
          </w:hyperlink>
          <w:r>
            <w:rPr>
              <w:rFonts w:cs="Times New Roman"/>
              <w:szCs w:val="32"/>
            </w:rPr>
            <w:fldChar w:fldCharType="end"/>
          </w:r>
          <w:r>
            <w:rPr>
              <w:rStyle w:val="a8"/>
              <w:rFonts w:ascii="Arial" w:eastAsia="方正公文小标宋" w:hAnsi="Arial"/>
              <w:color w:val="000000" w:themeColor="text1"/>
              <w:u w:val="none"/>
              <w:lang w:eastAsia="zh-CN"/>
            </w:rPr>
            <w:t>…………………………………………………………………………………</w:t>
          </w:r>
          <w:r>
            <w:rPr>
              <w:rStyle w:val="a8"/>
              <w:rFonts w:ascii="Arial" w:eastAsia="方正公文小标宋" w:hAnsi="Arial" w:hint="eastAsia"/>
              <w:color w:val="000000" w:themeColor="text1"/>
              <w:u w:val="none"/>
              <w:lang w:eastAsia="zh-CN"/>
            </w:rPr>
            <w:t>45</w:t>
          </w:r>
        </w:p>
      </w:sdtContent>
    </w:sdt>
    <w:p w:rsidR="00616F19" w:rsidRDefault="00616F19">
      <w:pPr>
        <w:pStyle w:val="a0"/>
        <w:jc w:val="both"/>
        <w:rPr>
          <w:rFonts w:ascii="Times New Roman" w:eastAsia="方正小标宋_GBK" w:hAnsi="Times New Roman" w:cs="Times New Roman"/>
          <w:color w:val="auto"/>
          <w:spacing w:val="7"/>
          <w:sz w:val="44"/>
          <w:szCs w:val="44"/>
          <w:lang w:eastAsia="zh-CN"/>
        </w:rPr>
      </w:pPr>
    </w:p>
    <w:p w:rsidR="00616F19" w:rsidRDefault="00616F19">
      <w:pPr>
        <w:jc w:val="center"/>
        <w:rPr>
          <w:rFonts w:eastAsiaTheme="minorEastAsia"/>
          <w:lang w:eastAsia="zh-CN"/>
        </w:rPr>
        <w:sectPr w:rsidR="00616F19">
          <w:footerReference w:type="default" r:id="rId10"/>
          <w:pgSz w:w="16837" w:h="11905" w:orient="landscape"/>
          <w:pgMar w:top="1418" w:right="1418" w:bottom="1418" w:left="1418" w:header="851" w:footer="907" w:gutter="0"/>
          <w:pgNumType w:start="1"/>
          <w:cols w:space="720"/>
          <w:docGrid w:linePitch="312"/>
        </w:sectPr>
      </w:pPr>
    </w:p>
    <w:p w:rsidR="00616F19" w:rsidRDefault="00EA0839">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16F19">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25</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加强镇党委自身建设，坚持民主集中制，抓好“三重一大”事项决策，落实“第一议题”、理论学习中心组学习、重大事项请示报告、党内政治生活、联系服务群众、党务公开、调查研究等制度</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加强基层党组织建设，负责镇党委下辖基层党组织的成立、撤销与调整，组织实施换届选举工作，排查整顿软弱涣散基层党组织，指导落实“三会一课”、主题党日、“双述双评”等制度</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w:t>
            </w:r>
            <w:r>
              <w:rPr>
                <w:rFonts w:ascii="Times New Roman" w:eastAsia="方正公文仿宋" w:hAnsi="方正公文仿宋" w:hint="eastAsia"/>
                <w:lang w:eastAsia="zh-CN" w:bidi="ar"/>
              </w:rPr>
              <w:t>代会代表任期制，做好代表选举及联络服务工作，推动党代表履职</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规范和加强镇党校建设，做好党员干部全员培训工作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建设竹林党建基地、竹林党校基地、竹廉文化基地，打造“竹林党建”品牌，将竹林打造成党员的教育实践基地、群众的培训教育基地</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组织本级人大换届选举，做好本级人大代表议案、建议和意见的征集、督促办理工作，组织镇人大代表调研视察，服务保障人大代表依法履职</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编制全镇经济社会发展规划并组织实施</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依托风电资源，强化服务保障，打造清洁能源重镇</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依托镇丰富的竹林资源，大力发展楠竹特色产业，打造楠竹产业强镇。</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负责涉及镇人民政府行政复议案件的答复和行政诉讼案件的应诉工作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做好易地扶贫搬迁安置点的后续帮扶及日常管理工作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做好全县整治酒席领域以及人居环境整治领域先行先试工作，积极打造陈规陋习整治示范点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热线等平台转办涉及本镇职权范围内的事项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坚持和发展新时代“枫桥经验”，依法成立镇人民调解委员会，统筹派出所、司法所、人民法庭等力量，开展人民调解工作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负责林长制工作，履行镇林长职责，宣传林业政策，普及森林资源管护知识</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对辖区范围镇、村庄规划区内未依法取得乡村建设规划许可证或者未按照乡村建设规划许可证的规定进行建设的行为，予以依法处置</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616F19">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91</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负责镇政府财政预决算的编制和执行，做好财务管理、国有资产管理、票据管理、资金发放、非税收入收缴、内部控制、内部审计工作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616F19">
        <w:trPr>
          <w:cantSplit/>
          <w:trHeight w:val="760"/>
        </w:trPr>
        <w:tc>
          <w:tcPr>
            <w:tcW w:w="70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616F19" w:rsidRDefault="00EA0839">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16F19">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从乡镇事业编制人员、优秀村党组织书记、到村任职过的选调生、第一书记、驻村工作队员“五方面人员”中择优选拔乡镇领导班子成员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从优秀村党组织书记中考核招聘乡镇事业编制人员工作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抓好</w:t>
            </w:r>
            <w:r>
              <w:rPr>
                <w:rFonts w:ascii="Times New Roman" w:eastAsia="方正公文仿宋" w:hAnsi="方正公文仿宋" w:hint="eastAsia"/>
                <w:lang w:eastAsia="zh-CN" w:bidi="ar"/>
              </w:rPr>
              <w:t>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组织人员参加谈心谈话。</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上报考核资料。</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w:t>
            </w:r>
            <w:r>
              <w:rPr>
                <w:rFonts w:ascii="Times New Roman" w:eastAsia="方正公文仿宋" w:hAnsi="方正公文仿宋" w:hint="eastAsia"/>
                <w:lang w:eastAsia="zh-CN" w:bidi="ar"/>
              </w:rPr>
              <w:t>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组织对村党组织书记候选人进行资格联审，严把入口关。</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w:t>
            </w:r>
            <w:r>
              <w:rPr>
                <w:rFonts w:ascii="Times New Roman" w:eastAsia="方正公文仿宋" w:hAnsi="方正公文仿宋" w:hint="eastAsia"/>
                <w:lang w:eastAsia="zh-CN" w:bidi="ar"/>
              </w:rPr>
              <w:t>材料，并上报县委组织部。</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对乡镇司法所、财政所、自然资源所等县直派驻机构人员进行日常管理及考勤；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对拟调整、评先评优的县直机关派驻乡镇机构主要负责人选出具书面意见。</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施。</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县委组织部</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召开镇党委会议集体研究并提出人选使用意见；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提供人员、资料等必要支持，做好协调配合工作，组织开展集中整治专项治理。</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听取镇党委工作汇报，以及组织人事、意识形态、保密工作、上轮巡察整改情况专题汇报；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w:t>
            </w:r>
            <w:r>
              <w:rPr>
                <w:rFonts w:ascii="Times New Roman" w:eastAsia="方正公文仿宋" w:hAnsi="方正公文仿宋" w:hint="eastAsia"/>
                <w:lang w:eastAsia="zh-CN" w:bidi="ar"/>
              </w:rPr>
              <w:t>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做好镇党委工作汇报，以及组织人事、意识形态、保密工作、上轮巡察整改情况专题汇报及配合做好“一对一”谈话、调阅材料、座谈会、抽查核实工作；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18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以建设农贸市场为重点，改造提质何家洞集镇，提升省际边界口子镇形象</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县科工信局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按照合理配置、方便居民的原则编制农贸市场专项规划和农贸市场建设（改造）标准；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与相关职能部门统筹推进项目立项、审批、建设、验收等工作；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w:t>
            </w:r>
            <w:r>
              <w:rPr>
                <w:rFonts w:ascii="Times New Roman" w:eastAsia="方正公文仿宋" w:hAnsi="方正公文仿宋" w:hint="eastAsia"/>
                <w:lang w:bidi="ar"/>
              </w:rPr>
              <w:t>指导和促进对对农贸市场运行的监督管理。</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开展项目选址、门牌登记、危旧房摸排及拆除工作；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做好群众宣传动员，协调做好拆迁安置相关工作；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协助做好后期运营、美化亮化等工作，按照规定履行相关管理职责。</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19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20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调解劳动争议</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县人</w:t>
            </w:r>
            <w:r>
              <w:rPr>
                <w:rFonts w:ascii="Times New Roman" w:eastAsia="方正公文仿宋" w:hAnsi="方正公文仿宋" w:hint="eastAsia"/>
                <w:lang w:bidi="ar"/>
              </w:rPr>
              <w:t>社局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县人社局</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做好本镇城乡居民养老保险信息确认、上报。</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市生态环境局双牌分局负责：根据县水利局圈定的饮用水水源地，按要求负责饮用</w:t>
            </w:r>
            <w:r>
              <w:rPr>
                <w:rFonts w:ascii="Times New Roman" w:eastAsia="方正公文仿宋" w:hAnsi="方正公文仿宋" w:hint="eastAsia"/>
                <w:lang w:eastAsia="zh-CN" w:bidi="ar"/>
              </w:rPr>
              <w:t>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组织申报本镇农村安全饮水项目；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bidi="ar"/>
              </w:rPr>
              <w:t>县卫健局</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bidi="ar"/>
              </w:rPr>
            </w:pPr>
            <w:r>
              <w:rPr>
                <w:rFonts w:ascii="Times New Roman" w:eastAsia="方正公文仿宋" w:hAnsi="方正公文仿宋" w:hint="eastAsia"/>
                <w:lang w:bidi="ar"/>
              </w:rPr>
              <w:t>县残联</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落实残疾人医保参保补助、审批和发放。</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开展校园周边环境综合治理</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县委政法委</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县教育局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县委政法委负责：校园及周边环境综合治理工作的统筹协调。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县教育局负责：组织全县中小学校进行排查摸底，并将排查情况及时上报，负责综合治理的日常工作。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加强校园周边治安管理；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完善学校及周边交通警示标识，在学生上学放学时段安排警力在校门前进行交通疏导，维护校园周边交通秩序；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打击非法载运学生问题。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县住建局负责：校园及周边限额以上房屋建筑工程安全监督管理。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县交通运输局负责：强化校车行驶路线安全隐患排查整改，加强对提供学生集体用车服务的道路运输企业的安全监管，配合县教育局抓好校车安全工作。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县文旅广体局负责：加强学校及周边文化市场监管，开</w:t>
            </w:r>
            <w:r>
              <w:rPr>
                <w:rFonts w:ascii="Times New Roman" w:eastAsia="方正公文仿宋" w:hAnsi="方正公文仿宋" w:hint="eastAsia"/>
                <w:lang w:eastAsia="zh-CN" w:bidi="ar"/>
              </w:rPr>
              <w:t>展校园周边文化市场综合整治。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县应急管理局负责：督查、检查、指导学校周边安全生产工作，指导协调学校安全突发事件应急救援，对学校周边危险品生产经营和储存使用场所、设施进行排查整治。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查处学校周边“三无”食品；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加强对学校及周边食品监督管理，严防中毒事件发生。</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参与辖区内校园周边环境联合执法。</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w:t>
            </w:r>
            <w:r>
              <w:rPr>
                <w:rFonts w:ascii="Times New Roman" w:eastAsia="方正公文仿宋" w:hAnsi="方正公文仿宋" w:hint="eastAsia"/>
                <w:lang w:eastAsia="zh-CN" w:bidi="ar"/>
              </w:rPr>
              <w:t>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为“五老”在本镇开展调解和法治宣教做好联络服务工作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29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负责本镇法律顾问日常管理工作，推动法律顾问进基层，提升本镇公共法律服务水平</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30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w:t>
            </w:r>
            <w:r>
              <w:rPr>
                <w:rFonts w:ascii="Times New Roman" w:eastAsia="方正公文仿宋" w:hAnsi="方正公文仿宋" w:hint="eastAsia"/>
                <w:lang w:eastAsia="zh-CN" w:bidi="ar"/>
              </w:rPr>
              <w:t>做好职责范围内的前期应急处置。</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及时将已建成的高标准农田设施按有关规定办理资产移交手续。按照“谁受益、谁管护，谁使用、谁管护”的</w:t>
            </w:r>
            <w:r>
              <w:rPr>
                <w:rFonts w:ascii="Times New Roman" w:eastAsia="方正公文仿宋" w:hAnsi="方正公文仿宋" w:hint="eastAsia"/>
                <w:lang w:eastAsia="zh-CN" w:bidi="ar"/>
              </w:rPr>
              <w:t>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38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39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w:t>
            </w:r>
            <w:r>
              <w:rPr>
                <w:rFonts w:ascii="Times New Roman" w:eastAsia="方正公文仿宋" w:hAnsi="方正公文仿宋" w:hint="eastAsia"/>
                <w:lang w:eastAsia="zh-CN" w:bidi="ar"/>
              </w:rPr>
              <w:t>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负责对农产品进入批发、零售市场或者生产加工企业后的生产经营活动进行监督检查，对食用农产品进入批发、零售市场或者生产加工企业后的违法行为，由县市场监管局依照规定进行处罚。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w:t>
            </w:r>
            <w:r>
              <w:rPr>
                <w:rFonts w:ascii="Times New Roman" w:eastAsia="方正公文仿宋" w:hAnsi="方正公文仿宋" w:hint="eastAsia"/>
                <w:lang w:eastAsia="zh-CN" w:bidi="ar"/>
              </w:rPr>
              <w:t>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归集镇本级信用数据并上报。</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42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w:t>
            </w:r>
            <w:r>
              <w:rPr>
                <w:rFonts w:ascii="Times New Roman" w:eastAsia="方正公文仿宋" w:hAnsi="方正公文仿宋" w:hint="eastAsia"/>
                <w:lang w:eastAsia="zh-CN" w:bidi="ar"/>
              </w:rPr>
              <w:t>校一同做好辍学学生的劝返复学工作。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bidi="ar"/>
              </w:rPr>
              <w:t>县医保局</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八、自然资源（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县科工信局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w:t>
            </w:r>
            <w:r>
              <w:rPr>
                <w:rFonts w:ascii="Times New Roman" w:eastAsia="方正公文仿宋" w:hAnsi="方正公文仿宋" w:hint="eastAsia"/>
                <w:lang w:eastAsia="zh-CN" w:bidi="ar"/>
              </w:rPr>
              <w:t>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w:t>
            </w:r>
            <w:r>
              <w:rPr>
                <w:rFonts w:ascii="Times New Roman" w:eastAsia="方正公文仿宋" w:hAnsi="方正公文仿宋" w:hint="eastAsia"/>
                <w:lang w:eastAsia="zh-CN" w:bidi="ar"/>
              </w:rPr>
              <w:t>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保护古树名木</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w:t>
            </w:r>
            <w:r>
              <w:rPr>
                <w:rFonts w:ascii="Times New Roman" w:eastAsia="方正公文仿宋" w:hAnsi="方正公文仿宋" w:hint="eastAsia"/>
                <w:lang w:eastAsia="zh-CN" w:bidi="ar"/>
              </w:rPr>
              <w:t>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指导和督促村委会制定发放计划、将辖区内生态公益林和天然商品林面积落实到户，村委会将到户情况通过村民代表大会审议并公示后报镇人民政府审核、签字盖章后上报县林业局复审；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开展湿地保护宣传教育和培训，提高公众湿地保护意识；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w:t>
            </w:r>
            <w:r>
              <w:rPr>
                <w:rFonts w:ascii="Times New Roman" w:eastAsia="方正公文仿宋" w:hAnsi="方正公文仿宋" w:hint="eastAsia"/>
                <w:lang w:eastAsia="zh-CN" w:bidi="ar"/>
              </w:rPr>
              <w:t>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指导国家湿地公园等保护管理机构建立健全管理制度，并按照相关规定制定专门的规章，加强保护管理；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九、生态环保（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rsidP="00E55F20">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县应急管理局负责：秸</w:t>
            </w:r>
            <w:r w:rsidR="00E55F20">
              <w:rPr>
                <w:rFonts w:ascii="Times New Roman" w:eastAsia="方正公文仿宋" w:hAnsi="方正公文仿宋" w:hint="eastAsia"/>
                <w:lang w:eastAsia="zh-CN" w:bidi="ar"/>
              </w:rPr>
              <w:t>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组织以村民委员会为单位分区域、分时段有序错峰焚烧。</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市生态环境局双牌分局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畜禽养殖污染防治的统一监督管理，会同农业农村等部门编制本行政区域畜禽养殖污染防治规划</w:t>
            </w:r>
            <w:r>
              <w:rPr>
                <w:rFonts w:ascii="Times New Roman" w:eastAsia="方正公文仿宋" w:hAnsi="方正公文仿宋" w:hint="eastAsia"/>
                <w:lang w:eastAsia="zh-CN" w:bidi="ar"/>
              </w:rPr>
              <w:t>、管理和指导完善本行政区域内畜禽养殖环保台账；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协助市生态环境局双牌分局编制全县畜禽污染防治规划。</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w:t>
            </w:r>
            <w:r>
              <w:rPr>
                <w:rFonts w:ascii="Times New Roman" w:eastAsia="方正公文仿宋" w:hAnsi="方正公文仿宋" w:hint="eastAsia"/>
                <w:lang w:eastAsia="zh-CN" w:bidi="ar"/>
              </w:rPr>
              <w:t>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w:t>
            </w:r>
            <w:r>
              <w:rPr>
                <w:rFonts w:ascii="Times New Roman" w:eastAsia="方正公文仿宋" w:hAnsi="方正公文仿宋" w:hint="eastAsia"/>
                <w:lang w:eastAsia="zh-CN" w:bidi="ar"/>
              </w:rPr>
              <w:t>配合拆除房屋。</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w:t>
            </w:r>
            <w:r>
              <w:rPr>
                <w:rFonts w:ascii="Times New Roman" w:eastAsia="方正公文仿宋" w:hAnsi="方正公文仿宋" w:hint="eastAsia"/>
                <w:lang w:eastAsia="zh-CN" w:bidi="ar"/>
              </w:rPr>
              <w:t>庭、其他脱贫户）监测系统信息更新及录入工作。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传统村落、历史文化名村保护发展</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县文旅广体局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传统村落、历史文化名村保护发展的指导、监督、管理工作，编制保护发展规划；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落实传统村落、历史文化名村的旅游开发。</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按照职责做好传统村落保护的具体工作；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指导村民委员会做好传统村落保护发展工作；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对有损毁危险的传统建筑及时上报，对违反传统村落保护规定的行为进行劝阻和制止。</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县市场监管局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县城管综合执法局</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w:t>
            </w:r>
            <w:r>
              <w:rPr>
                <w:rFonts w:ascii="Times New Roman" w:eastAsia="方正公文仿宋" w:hAnsi="方正公文仿宋" w:hint="eastAsia"/>
                <w:lang w:eastAsia="zh-CN" w:bidi="ar"/>
              </w:rPr>
              <w:t>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对自建房安全进行日常巡查，开展居民自建房安全管理有关法律法规和安全知识的宣传，对居民自建房的安全状况进行定期排查；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建立农村生活垃圾收运网络，配置必要的收集和转运设备。</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按照农村生活垃圾治理规划要求，督促村保洁员做好垃圾桶安放、垃圾收集工作，对垃圾拖运进行评价。</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做好镇域内农村公路日常管理；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保障水上交通安全</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督促船舶所有人、经营人履行义务，督促、指导水路运输经营单位建立健全落实水上交通安全管理责任制；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对渡口和渡运实施安全管理；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对水路运输及其辅助业务的违法经营活动实施处罚。</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开展水上交</w:t>
            </w:r>
            <w:r>
              <w:rPr>
                <w:rFonts w:ascii="Times New Roman" w:eastAsia="方正公文仿宋" w:hAnsi="方正公文仿宋" w:hint="eastAsia"/>
                <w:lang w:eastAsia="zh-CN" w:bidi="ar"/>
              </w:rPr>
              <w:t>通安全的宣传工作；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在码头、渡口设置安全警示标识；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参与安全检查，发现安全隐患及时上报。</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改善基础条件，完善配套服务，打响“磨子岭”旅游品牌</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编制旅游发展规划；</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统筹指导和推动旅游景区开发；</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统筹推动旅游品牌创建工作。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开发本地特色旅游项目，协调项目立项、用地报批等前期工作，并参与景区创建验收；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协调化解项目建设过程中的矛盾纠纷；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负责辖区内旅游厕所、停车场等配套设施的日常维护，做好景区周边</w:t>
            </w:r>
            <w:r>
              <w:rPr>
                <w:rFonts w:ascii="Times New Roman" w:eastAsia="方正公文仿宋" w:hAnsi="方正公文仿宋" w:hint="eastAsia"/>
                <w:lang w:eastAsia="zh-CN" w:bidi="ar"/>
              </w:rPr>
              <w:t>人居环境整治；</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配合做好讲解员、志愿者培训工作，参与旅游品牌宣传推介。</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协助组织开展文物安全隐患检查和整改工作；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协助做好非遗项目和非遗传承人的申报工作。</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在上级部门组织指导下，做好各村防控工作，参与现场调查、隔离</w:t>
            </w:r>
            <w:r>
              <w:rPr>
                <w:rFonts w:ascii="Times New Roman" w:eastAsia="方正公文仿宋" w:hAnsi="方正公文仿宋" w:hint="eastAsia"/>
                <w:lang w:eastAsia="zh-CN" w:bidi="ar"/>
              </w:rPr>
              <w:t>、封控等工作。</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县交通运输局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县农业农村局</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县供电分公司</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县供电分公司负责：做好全县供电线路及设备的除雪防冻、检查、维护和抢修等工作，及时排除电力设施障碍</w:t>
            </w:r>
            <w:r>
              <w:rPr>
                <w:rFonts w:ascii="Times New Roman" w:eastAsia="方正公文仿宋" w:hAnsi="方正公文仿宋" w:hint="eastAsia"/>
                <w:lang w:eastAsia="zh-CN" w:bidi="ar"/>
              </w:rPr>
              <w:t>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开展防汛</w:t>
            </w:r>
            <w:r>
              <w:rPr>
                <w:rFonts w:ascii="Times New Roman" w:eastAsia="方正公文仿宋" w:hAnsi="方正公文仿宋" w:hint="eastAsia"/>
                <w:lang w:bidi="ar"/>
              </w:rPr>
              <w:t>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县民政局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bidi="ar"/>
              </w:rPr>
              <w:t>县水利局</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组建镇抢险救援队伍，组织开展日常演练，做好人防、物防、技防等准备工作；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县科工信局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县文旅广体局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p>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w:t>
            </w:r>
            <w:r>
              <w:rPr>
                <w:rFonts w:ascii="Times New Roman" w:eastAsia="方正公文仿宋" w:hAnsi="方正公文仿宋" w:hint="eastAsia"/>
                <w:lang w:eastAsia="zh-CN" w:bidi="ar"/>
              </w:rPr>
              <w:t>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开展排查，发现问题及时处置或上报。</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76</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77</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616F19">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县政府办</w:t>
            </w:r>
          </w:p>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填报公共安全视频资源。</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79</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负责镇志、大事记的初稿编纂，收集整理辖区内自然、经济、文化基础资料；配合县级综合年鉴编纂工作。</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80</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616F19">
        <w:trPr>
          <w:cantSplit/>
          <w:trHeight w:val="1790"/>
        </w:trPr>
        <w:tc>
          <w:tcPr>
            <w:tcW w:w="727" w:type="dxa"/>
            <w:tcBorders>
              <w:top w:val="single" w:sz="4" w:space="0" w:color="000000"/>
              <w:left w:val="single" w:sz="4" w:space="0" w:color="000000"/>
              <w:bottom w:val="single" w:sz="4" w:space="0" w:color="000000"/>
              <w:right w:val="single" w:sz="4" w:space="0" w:color="000000"/>
            </w:tcBorders>
            <w:noWrap/>
            <w:vAlign w:val="center"/>
          </w:tcPr>
          <w:p w:rsidR="00616F19" w:rsidRDefault="00EA0839">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bidi="ar"/>
              </w:rPr>
              <w:t>81</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w:t>
            </w:r>
            <w:r>
              <w:rPr>
                <w:rFonts w:ascii="Times New Roman" w:eastAsia="方正公文仿宋" w:hAnsi="方正公文仿宋" w:hint="eastAsia"/>
                <w:lang w:eastAsia="zh-CN" w:bidi="ar"/>
              </w:rPr>
              <w:t>审计机关及相关部门。</w:t>
            </w:r>
          </w:p>
        </w:tc>
      </w:tr>
    </w:tbl>
    <w:p w:rsidR="00616F19" w:rsidRDefault="00EA0839">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553"/>
      <w:bookmarkStart w:id="10" w:name="_Toc172077951"/>
      <w:bookmarkStart w:id="11" w:name="_Toc172077418"/>
      <w:bookmarkStart w:id="12" w:name="_Toc172533654"/>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616F19">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负责本镇病残儿医学鉴定申请的受理、初审、核实和上报工作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29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36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39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48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49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组织对破坏耕地程度进行鉴定。</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58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w:t>
            </w:r>
            <w:r>
              <w:rPr>
                <w:rFonts w:ascii="Times New Roman" w:eastAsia="方正公文仿宋" w:hAnsi="方正公文仿宋" w:hint="eastAsia"/>
                <w:lang w:eastAsia="zh-CN" w:bidi="ar"/>
              </w:rPr>
              <w:t>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对临时用地期满之日起一年内未完成复垦或者恢复种植条件的处罚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lastRenderedPageBreak/>
              <w:t>67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工作方式：由县住建局承办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69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照建设工程规划许可证的规定进行建设的处罚；县城管综合执法局负责对在城镇开发边界范围内居民自建房类未取得建设工程规划许可证或者未按照建设工程规划许可证的规定进行建设的处罚</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79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89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98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99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10</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11</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616F19">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vAlign w:val="center"/>
          </w:tcPr>
          <w:p w:rsidR="00616F19" w:rsidRDefault="00EA0839">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19</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12</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616F19">
        <w:trPr>
          <w:cantSplit/>
          <w:trHeight w:val="760"/>
        </w:trPr>
        <w:tc>
          <w:tcPr>
            <w:tcW w:w="726"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vAlign w:val="center"/>
          </w:tcPr>
          <w:p w:rsidR="00616F19" w:rsidRDefault="00EA0839">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616F19" w:rsidRDefault="00616F19">
      <w:pPr>
        <w:pStyle w:val="10"/>
        <w:spacing w:before="0" w:after="0" w:line="240" w:lineRule="auto"/>
        <w:jc w:val="center"/>
        <w:rPr>
          <w:rFonts w:ascii="Times New Roman" w:eastAsia="方正小标宋_GBK" w:hAnsi="Times New Roman" w:cs="Times New Roman"/>
          <w:color w:val="auto"/>
          <w:spacing w:val="7"/>
          <w:lang w:eastAsia="zh-CN"/>
        </w:rPr>
      </w:pPr>
    </w:p>
    <w:p w:rsidR="00616F19" w:rsidRDefault="00616F19">
      <w:pPr>
        <w:rPr>
          <w:rFonts w:ascii="Times New Roman" w:eastAsiaTheme="minorEastAsia" w:hAnsi="Times New Roman" w:cs="Times New Roman"/>
          <w:lang w:eastAsia="zh-CN"/>
        </w:rPr>
      </w:pPr>
    </w:p>
    <w:sectPr w:rsidR="00616F19">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39" w:rsidRDefault="00EA0839">
      <w:r>
        <w:separator/>
      </w:r>
    </w:p>
  </w:endnote>
  <w:endnote w:type="continuationSeparator" w:id="0">
    <w:p w:rsidR="00EA0839" w:rsidRDefault="00EA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SimSun"/>
    <w:panose1 w:val="02010600030101010101"/>
    <w:charset w:val="86"/>
    <w:family w:val="auto"/>
    <w:pitch w:val="default"/>
    <w:sig w:usb0="00000000" w:usb1="00000000"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19" w:rsidRDefault="00EA0839">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616F19" w:rsidRDefault="00616F19">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F93FE79">
                    <w:pPr>
                      <w:pStyle w:val="5"/>
                      <w:rPr>
                        <w:rStyle w:val="10"/>
                        <w:rFonts w:hint="eastAsia"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19" w:rsidRDefault="00EA0839">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E55F20" w:rsidRPr="00E55F20">
      <w:rPr>
        <w:rFonts w:ascii="Times New Roman" w:eastAsia="方正仿宋简体" w:hAnsi="Times New Roman"/>
        <w:noProof/>
        <w:sz w:val="24"/>
      </w:rPr>
      <w:t>37</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39" w:rsidRDefault="00EA0839">
      <w:r>
        <w:separator/>
      </w:r>
    </w:p>
  </w:footnote>
  <w:footnote w:type="continuationSeparator" w:id="0">
    <w:p w:rsidR="00EA0839" w:rsidRDefault="00EA0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8314E"/>
    <w:rsid w:val="000A7693"/>
    <w:rsid w:val="000E28AB"/>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16F19"/>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17CCE"/>
    <w:rsid w:val="00821188"/>
    <w:rsid w:val="00846E5D"/>
    <w:rsid w:val="008C6462"/>
    <w:rsid w:val="008D168C"/>
    <w:rsid w:val="00944BE5"/>
    <w:rsid w:val="0097500B"/>
    <w:rsid w:val="0098375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609D3"/>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DF1A7E"/>
    <w:rsid w:val="00E04FAF"/>
    <w:rsid w:val="00E22E8D"/>
    <w:rsid w:val="00E30699"/>
    <w:rsid w:val="00E34FB1"/>
    <w:rsid w:val="00E37CBB"/>
    <w:rsid w:val="00E55F20"/>
    <w:rsid w:val="00E56BCC"/>
    <w:rsid w:val="00EA0839"/>
    <w:rsid w:val="00EC1565"/>
    <w:rsid w:val="00F24092"/>
    <w:rsid w:val="00F37E44"/>
    <w:rsid w:val="00F417B3"/>
    <w:rsid w:val="00FA2D9F"/>
    <w:rsid w:val="00FA6C61"/>
    <w:rsid w:val="00FC2FBD"/>
    <w:rsid w:val="00FD6B5A"/>
    <w:rsid w:val="01F96441"/>
    <w:rsid w:val="09F71BB9"/>
    <w:rsid w:val="17B86555"/>
    <w:rsid w:val="2D475BA2"/>
    <w:rsid w:val="2DB04593"/>
    <w:rsid w:val="56A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319DF-708C-4CE8-BD21-FFA4294DF392}">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67</Pages>
  <Words>4787</Words>
  <Characters>27287</Characters>
  <Application>Microsoft Office Word</Application>
  <DocSecurity>0</DocSecurity>
  <Lines>227</Lines>
  <Paragraphs>64</Paragraphs>
  <ScaleCrop>false</ScaleCrop>
  <Company>Microsoft</Company>
  <LinksUpToDate>false</LinksUpToDate>
  <CharactersWithSpaces>32010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41</cp:revision>
  <dcterms:created xsi:type="dcterms:W3CDTF">2024-07-15T12:59:00Z</dcterms:created>
  <dcterms:modified xsi:type="dcterms:W3CDTF">2025-07-18T03:17:00Z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eyJoZGlkIjoiZDNmNDliNGJiMjNiNGRiOTIyMDYwN2I3YzRkMDJkMTUifQ==</vt:lpwstr>
  </property>
  <property fmtid="{D5CDD505-2E9C-101B-9397-08002B2CF9AE}" pid="3" name="KSOProductBuildVer">
    <vt:lpwstr>2052-12.1.0.21915</vt:lpwstr>
  </property>
  <property fmtid="{D5CDD505-2E9C-101B-9397-08002B2CF9AE}" pid="4" name="ICV">
    <vt:lpwstr>A73D1FE8A8004C52BD9273780F012F54_12</vt:lpwstr>
  </property>
</Properties>
</file>