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  <w:lang w:eastAsia="zh-CN"/>
        </w:rPr>
        <w:t>祁阳市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</w:rPr>
        <w:t>2023年度高素质农民培育培训机构遴选评分标准</w:t>
      </w:r>
      <w:bookmarkStart w:id="0" w:name="_GoBack"/>
      <w:bookmarkEnd w:id="0"/>
    </w:p>
    <w:tbl>
      <w:tblPr>
        <w:tblStyle w:val="3"/>
        <w:tblW w:w="8541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1132"/>
        <w:gridCol w:w="631"/>
        <w:gridCol w:w="617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7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1132" w:type="dxa"/>
            <w:tcBorders>
              <w:top w:val="inset" w:color="000000" w:sz="6" w:space="0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评审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因素</w:t>
            </w:r>
          </w:p>
        </w:tc>
        <w:tc>
          <w:tcPr>
            <w:tcW w:w="631" w:type="dxa"/>
            <w:tcBorders>
              <w:top w:val="inset" w:color="000000" w:sz="6" w:space="0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分值</w:t>
            </w:r>
          </w:p>
        </w:tc>
        <w:tc>
          <w:tcPr>
            <w:tcW w:w="6171" w:type="dxa"/>
            <w:tcBorders>
              <w:top w:val="inset" w:color="000000" w:sz="6" w:space="0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评 分 标 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7" w:type="dxa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一</w:t>
            </w:r>
          </w:p>
        </w:tc>
        <w:tc>
          <w:tcPr>
            <w:tcW w:w="1132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培训资质</w:t>
            </w:r>
          </w:p>
        </w:tc>
        <w:tc>
          <w:tcPr>
            <w:tcW w:w="631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6分</w:t>
            </w:r>
          </w:p>
        </w:tc>
        <w:tc>
          <w:tcPr>
            <w:tcW w:w="6171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入选中国农村远程教育网（http://wwwngxnetcn）培训库，具备省内市县级以上教育或人社部门认定的办学许可证（副本，原件和复印件）或培训推广职能文件，机构需提供工商部门批准的经营许可范围证明（营业执照复印件）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7" w:type="dxa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二</w:t>
            </w:r>
          </w:p>
        </w:tc>
        <w:tc>
          <w:tcPr>
            <w:tcW w:w="1132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财务规范</w:t>
            </w:r>
          </w:p>
        </w:tc>
        <w:tc>
          <w:tcPr>
            <w:tcW w:w="631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8分</w:t>
            </w:r>
          </w:p>
        </w:tc>
        <w:tc>
          <w:tcPr>
            <w:tcW w:w="6171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财务部门健全，财务制度完善，财金管理规范的计4分；每年开展审计的计4分。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7" w:type="dxa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三</w:t>
            </w:r>
          </w:p>
        </w:tc>
        <w:tc>
          <w:tcPr>
            <w:tcW w:w="1132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培训师资</w:t>
            </w:r>
          </w:p>
        </w:tc>
        <w:tc>
          <w:tcPr>
            <w:tcW w:w="631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12分</w:t>
            </w:r>
          </w:p>
        </w:tc>
        <w:tc>
          <w:tcPr>
            <w:tcW w:w="6171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1、具备实施本项目所需的专兼职师资队伍（6分）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注：专兼职师资须提供相关证明。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2、正高、副高职称占师资总人数70%以上（含）的，计6分；正高、副高职称占师资总人数60%以上（含）的，计4分；正高、副高职称占师资总人数50%以下（含）的，计2分；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注：提供师资职称证明材料及外聘师资聘用证明材料。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7" w:type="dxa"/>
            <w:vMerge w:val="restart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四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培训条件</w:t>
            </w:r>
          </w:p>
        </w:tc>
        <w:tc>
          <w:tcPr>
            <w:tcW w:w="631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4分</w:t>
            </w:r>
          </w:p>
        </w:tc>
        <w:tc>
          <w:tcPr>
            <w:tcW w:w="6171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1、设有专门的培训管理部门；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2、配有专职培训管理、安全保卫人员。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注：提供相应的证明材料。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7" w:type="dxa"/>
            <w:vMerge w:val="continue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5分</w:t>
            </w:r>
          </w:p>
        </w:tc>
        <w:tc>
          <w:tcPr>
            <w:tcW w:w="6171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有入选中国农村远程教育网（http://wwwngxnetcn）培训基地库。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1、有自建培训实训实践基地（涉农）的计5分；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2、有长期合作培训实训实践基地（涉农）的计3分。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注：提供相应的证明材料。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7" w:type="dxa"/>
            <w:vMerge w:val="continue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8分</w:t>
            </w:r>
          </w:p>
        </w:tc>
        <w:tc>
          <w:tcPr>
            <w:tcW w:w="6171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1、培训机构具备提供80人以上的培训场地（多媒体教室）的能力；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2、培训机构具备提供食品安全标准的就餐要求和能力，且确保达到不低于100元/人/天的卫生健康伙食标准；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3、培训机构具备提供标准双人间住宿条件的能力。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4、培训机构具备开设相应专业的设施设备。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注：提供相应的证明材料。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7" w:type="dxa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五</w:t>
            </w:r>
          </w:p>
        </w:tc>
        <w:tc>
          <w:tcPr>
            <w:tcW w:w="1132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培训方案</w:t>
            </w:r>
          </w:p>
        </w:tc>
        <w:tc>
          <w:tcPr>
            <w:tcW w:w="631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15分</w:t>
            </w:r>
          </w:p>
        </w:tc>
        <w:tc>
          <w:tcPr>
            <w:tcW w:w="6171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根据遴选方对本项目的说明和要求提供6项内容（培训目标、培训内容、课程设计、培训形式、教学评估、分工与管理措施，但不限于）的详细可行性培训方案参与综合评审：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1、培训方案完全满足要求并有创新举措的，计15分；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2、培训方案完全满足要求的，计12分；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3、培训方案不能完全满足要求的，酌情扣1—4分/项，扣完为止；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4、不提供的不计分。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1" w:hRule="atLeast"/>
        </w:trPr>
        <w:tc>
          <w:tcPr>
            <w:tcW w:w="607" w:type="dxa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六</w:t>
            </w:r>
          </w:p>
        </w:tc>
        <w:tc>
          <w:tcPr>
            <w:tcW w:w="1132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跟踪服务方案</w:t>
            </w:r>
          </w:p>
        </w:tc>
        <w:tc>
          <w:tcPr>
            <w:tcW w:w="631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12分</w:t>
            </w:r>
          </w:p>
        </w:tc>
        <w:tc>
          <w:tcPr>
            <w:tcW w:w="6171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根据遴选方对本项目的说明和要求提供4项内容（跟踪服务方式、服务团队能力、服务覆盖率、经费保障，但不限于）的详细可行性跟踪服务方案参与综合评审：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1、跟踪服务方案完全满足要求并有创新举措的，计12分；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2、跟踪服务方案完全满足要求的，计10分；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3、跟踪服务方案不能完全满足要求的，酌情扣1—3分/项；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4、不提供的不计分。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7" w:type="dxa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七</w:t>
            </w:r>
          </w:p>
        </w:tc>
        <w:tc>
          <w:tcPr>
            <w:tcW w:w="1132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加分项</w:t>
            </w:r>
          </w:p>
        </w:tc>
        <w:tc>
          <w:tcPr>
            <w:tcW w:w="631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20分</w:t>
            </w:r>
          </w:p>
        </w:tc>
        <w:tc>
          <w:tcPr>
            <w:tcW w:w="6171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1、近24个月内承办过省、市级（含）农村一、二、三产业培训班，培训总人数≧100人的，记2分；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2、近24个月内承办过本级（含）农村一、二、三产业培训班，培训总人数≧200人的，记1分；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3、20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—202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年承办过高素质农民培育培训，且县市区参训人员反映良好的，计2分；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4、入选部、省乡村振兴人才培养优质校的，计2分。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注：1、2项不累计计分，最高计3分；提供相应的证明材料。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5、培训方案包含完成2023年度“万名帮万户”工作详细计划的计5分。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6、入住湖南省电子卖场的，计5分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7、上年度承办过本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农业部门培训项目，表现优秀的计2分。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7" w:type="dxa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八</w:t>
            </w:r>
          </w:p>
        </w:tc>
        <w:tc>
          <w:tcPr>
            <w:tcW w:w="1132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应急保障方案</w:t>
            </w:r>
          </w:p>
        </w:tc>
        <w:tc>
          <w:tcPr>
            <w:tcW w:w="631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5分</w:t>
            </w:r>
          </w:p>
        </w:tc>
        <w:tc>
          <w:tcPr>
            <w:tcW w:w="6171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根据遴选方针对本项目提出的应急保障措施等要求（含疫情、疾病、消防、安保、食品安全、突发状况但不限于培训过程中发生的不可预计状况，但不限于）提供切实可行的应急保障方案。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7" w:type="dxa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九</w:t>
            </w:r>
          </w:p>
        </w:tc>
        <w:tc>
          <w:tcPr>
            <w:tcW w:w="1132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服务承诺</w:t>
            </w:r>
          </w:p>
        </w:tc>
        <w:tc>
          <w:tcPr>
            <w:tcW w:w="631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5分</w:t>
            </w:r>
          </w:p>
        </w:tc>
        <w:tc>
          <w:tcPr>
            <w:tcW w:w="6171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承诺完全按照遴选方文件中的要求按时如质完成项目实施。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39" w:type="dxa"/>
            <w:gridSpan w:val="2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合计</w:t>
            </w:r>
          </w:p>
        </w:tc>
        <w:tc>
          <w:tcPr>
            <w:tcW w:w="6802" w:type="dxa"/>
            <w:gridSpan w:val="2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100分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说明：申报材料的每个部分要全面、详实，本表只提供一个书写提纲、顺序和格式，所提供的证明材料附后。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kYjUzMmQ2ZmM2NzUwZDgyZjAxMjY3OWYyYmFiYWYifQ=="/>
  </w:docVars>
  <w:rsids>
    <w:rsidRoot w:val="16BC5D27"/>
    <w:rsid w:val="16BC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2023-09-11T01:39:00Z</dcterms:created>
  <dc:creator>Administrator</dc:creator>
  <cp:lastModifiedBy>Administrator</cp:lastModifiedBy>
  <dcterms:modified xsi:type="dcterms:W3CDTF">2023-09-11T01:39:52Z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852E013795DC44A08CC572AACA0D930D_11</vt:lpwstr>
  </property>
</Properties>
</file>