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sz w:val="44"/>
          <w:szCs w:val="44"/>
        </w:rPr>
      </w:pPr>
      <w:r>
        <w:rPr>
          <w:rFonts w:hint="eastAsia"/>
          <w:b/>
          <w:sz w:val="44"/>
          <w:szCs w:val="44"/>
        </w:rPr>
        <w:t>关于做好拟由县人民政府出台或者提请县人民代表大会及其常务委员会审议的政策措施公平竞争审查工作的通知</w:t>
      </w:r>
    </w:p>
    <w:p>
      <w:pPr>
        <w:jc w:val="center"/>
      </w:pPr>
    </w:p>
    <w:p/>
    <w:p>
      <w:pPr>
        <w:spacing w:line="540" w:lineRule="exact"/>
        <w:rPr>
          <w:rFonts w:hint="eastAsia" w:ascii="仿宋" w:hAnsi="仿宋" w:eastAsia="仿宋"/>
          <w:sz w:val="32"/>
          <w:szCs w:val="32"/>
        </w:rPr>
      </w:pPr>
      <w:r>
        <w:rPr>
          <w:rFonts w:hint="eastAsia" w:ascii="仿宋" w:hAnsi="仿宋" w:eastAsia="仿宋"/>
          <w:sz w:val="32"/>
          <w:szCs w:val="32"/>
        </w:rPr>
        <w:t>县直及省市驻双各单位：</w:t>
      </w:r>
    </w:p>
    <w:p>
      <w:pPr>
        <w:spacing w:line="540" w:lineRule="exact"/>
        <w:ind w:firstLine="640" w:firstLineChars="200"/>
        <w:rPr>
          <w:rFonts w:hint="eastAsia" w:ascii="仿宋" w:hAnsi="仿宋" w:eastAsia="仿宋"/>
          <w:sz w:val="32"/>
          <w:szCs w:val="32"/>
        </w:rPr>
      </w:pPr>
      <w:r>
        <w:rPr>
          <w:rFonts w:hint="eastAsia" w:ascii="仿宋" w:hAnsi="仿宋" w:eastAsia="仿宋"/>
          <w:sz w:val="32"/>
          <w:szCs w:val="32"/>
        </w:rPr>
        <w:t>《公平竞争审查条例》(国务院令第783号，以下简称《条例》)于2024年8月1日起施行。</w:t>
      </w:r>
      <w:r>
        <w:rPr>
          <w:rFonts w:hint="eastAsia" w:ascii="仿宋" w:hAnsi="仿宋" w:eastAsia="仿宋"/>
          <w:sz w:val="32"/>
          <w:szCs w:val="32"/>
          <w:lang w:val="en-US" w:eastAsia="zh-CN"/>
        </w:rPr>
        <w:t>根据</w:t>
      </w:r>
      <w:r>
        <w:rPr>
          <w:rFonts w:hint="eastAsia" w:ascii="仿宋" w:hAnsi="仿宋" w:eastAsia="仿宋"/>
          <w:sz w:val="32"/>
          <w:szCs w:val="32"/>
        </w:rPr>
        <w:t>《条例》第十四条：“拟由县级以上人民政府出台或者提请本级人民代表大会及其常务委员会审议的政策措施，由本级人民政府市场监督管理部门会同起草单位在起草阶段开展公平竞争审查”</w:t>
      </w:r>
      <w:r>
        <w:rPr>
          <w:rFonts w:hint="eastAsia" w:ascii="仿宋" w:hAnsi="仿宋" w:eastAsia="仿宋"/>
          <w:sz w:val="32"/>
          <w:szCs w:val="32"/>
          <w:lang w:eastAsia="zh-CN"/>
        </w:rPr>
        <w:t>的规定</w:t>
      </w:r>
      <w:r>
        <w:rPr>
          <w:rFonts w:hint="eastAsia" w:ascii="仿宋" w:hAnsi="仿宋" w:eastAsia="仿宋"/>
          <w:sz w:val="32"/>
          <w:szCs w:val="32"/>
        </w:rPr>
        <w:t>。现就做好拟由县人民政府出台或者提请县人民代表大会及其常务委员会审议的政策措施公平竞争审查工作有关事项通知如下：</w:t>
      </w:r>
    </w:p>
    <w:p>
      <w:pPr>
        <w:spacing w:line="540" w:lineRule="exact"/>
        <w:ind w:firstLine="643" w:firstLineChars="200"/>
        <w:rPr>
          <w:rFonts w:hint="eastAsia" w:ascii="黑体" w:hAnsi="黑体" w:eastAsia="黑体"/>
          <w:b/>
          <w:sz w:val="32"/>
          <w:szCs w:val="32"/>
        </w:rPr>
      </w:pPr>
      <w:r>
        <w:rPr>
          <w:rFonts w:hint="eastAsia" w:ascii="黑体" w:hAnsi="黑体" w:eastAsia="黑体"/>
          <w:b/>
          <w:sz w:val="32"/>
          <w:szCs w:val="32"/>
        </w:rPr>
        <w:t>一、会同审查要求</w:t>
      </w:r>
    </w:p>
    <w:p>
      <w:pPr>
        <w:spacing w:line="540" w:lineRule="exact"/>
        <w:rPr>
          <w:rFonts w:hint="eastAsia" w:ascii="仿宋" w:hAnsi="仿宋" w:eastAsia="仿宋"/>
          <w:sz w:val="32"/>
          <w:szCs w:val="32"/>
        </w:rPr>
      </w:pPr>
      <w:r>
        <w:rPr>
          <w:rFonts w:hint="eastAsia" w:ascii="仿宋" w:hAnsi="仿宋" w:eastAsia="仿宋"/>
          <w:sz w:val="32"/>
          <w:szCs w:val="32"/>
        </w:rPr>
        <w:t xml:space="preserve">   《条例》是贯彻党中央、国务院相关决策部署的重要立法成果，是落实习近平总书记关于深入推进公平竞争政策实施，全面落实公平竞争审查制度的重要举措。《条例》的实施，对深化经济体制改革、完善社会主义市场经济体制具有重要意义，对防止行政垄断、构建全国统一大市场、推动经济高质量发展具有深远影响。政策措施起草单位要按照《条例》要求，遵守审查流程，严格落实审查主体责任，坚决预防出台排除、限制竞争的政策措施。</w:t>
      </w:r>
    </w:p>
    <w:p>
      <w:pPr>
        <w:spacing w:line="540" w:lineRule="exact"/>
        <w:ind w:firstLine="643" w:firstLineChars="200"/>
        <w:rPr>
          <w:rFonts w:hint="eastAsia" w:ascii="黑体" w:hAnsi="黑体" w:eastAsia="黑体"/>
          <w:b/>
          <w:sz w:val="32"/>
          <w:szCs w:val="32"/>
        </w:rPr>
      </w:pPr>
      <w:r>
        <w:rPr>
          <w:rFonts w:hint="eastAsia" w:ascii="黑体" w:hAnsi="黑体" w:eastAsia="黑体"/>
          <w:b/>
          <w:sz w:val="32"/>
          <w:szCs w:val="32"/>
        </w:rPr>
        <w:t>二、会同审查范围</w:t>
      </w:r>
    </w:p>
    <w:p>
      <w:pPr>
        <w:spacing w:line="540" w:lineRule="exact"/>
        <w:ind w:firstLine="640" w:firstLineChars="200"/>
        <w:rPr>
          <w:rFonts w:hint="eastAsia" w:ascii="仿宋" w:hAnsi="仿宋" w:eastAsia="仿宋"/>
          <w:sz w:val="32"/>
          <w:szCs w:val="32"/>
        </w:rPr>
      </w:pPr>
      <w:r>
        <w:rPr>
          <w:rFonts w:hint="eastAsia" w:ascii="仿宋" w:hAnsi="仿宋" w:eastAsia="仿宋"/>
          <w:sz w:val="32"/>
          <w:szCs w:val="32"/>
        </w:rPr>
        <w:t>拟由县人民政府出台或者提请县人民代表大会及其常务委员会审议的涉及经营者经济活动的地方性法规、规章、规范性文件以及合同、协议等政策措施。</w:t>
      </w:r>
    </w:p>
    <w:p>
      <w:pPr>
        <w:spacing w:line="540" w:lineRule="exact"/>
        <w:ind w:firstLine="643" w:firstLineChars="200"/>
        <w:rPr>
          <w:rFonts w:hint="eastAsia" w:ascii="黑体" w:hAnsi="黑体" w:eastAsia="黑体"/>
          <w:b/>
          <w:sz w:val="32"/>
          <w:szCs w:val="32"/>
        </w:rPr>
      </w:pPr>
      <w:r>
        <w:rPr>
          <w:rFonts w:hint="eastAsia" w:ascii="黑体" w:hAnsi="黑体" w:eastAsia="黑体"/>
          <w:b/>
          <w:sz w:val="32"/>
          <w:szCs w:val="32"/>
        </w:rPr>
        <w:t>三、会同审查流程</w:t>
      </w:r>
    </w:p>
    <w:p>
      <w:pPr>
        <w:spacing w:line="540" w:lineRule="exact"/>
        <w:ind w:firstLine="640" w:firstLineChars="200"/>
        <w:rPr>
          <w:rFonts w:hint="eastAsia" w:ascii="仿宋" w:hAnsi="仿宋" w:eastAsia="仿宋"/>
          <w:sz w:val="32"/>
          <w:szCs w:val="32"/>
        </w:rPr>
      </w:pPr>
      <w:r>
        <w:rPr>
          <w:rFonts w:hint="eastAsia" w:ascii="仿宋" w:hAnsi="仿宋" w:eastAsia="仿宋"/>
          <w:sz w:val="32"/>
          <w:szCs w:val="32"/>
        </w:rPr>
        <w:t>县市场监管局会同起草单位或牵头起草单位在起草阶段开展公平竞争审查。具体工作流程如下：</w:t>
      </w:r>
    </w:p>
    <w:p>
      <w:pPr>
        <w:spacing w:line="540" w:lineRule="exact"/>
        <w:ind w:firstLine="643" w:firstLineChars="200"/>
        <w:rPr>
          <w:rFonts w:hint="eastAsia" w:ascii="楷体" w:hAnsi="楷体" w:eastAsia="楷体"/>
          <w:b/>
          <w:sz w:val="32"/>
          <w:szCs w:val="32"/>
        </w:rPr>
      </w:pPr>
      <w:r>
        <w:rPr>
          <w:rFonts w:hint="eastAsia" w:ascii="楷体" w:hAnsi="楷体" w:eastAsia="楷体"/>
          <w:b/>
          <w:sz w:val="32"/>
          <w:szCs w:val="32"/>
        </w:rPr>
        <w:t>(一)初审</w:t>
      </w:r>
    </w:p>
    <w:p>
      <w:pPr>
        <w:spacing w:line="540" w:lineRule="exact"/>
        <w:ind w:firstLine="640" w:firstLineChars="200"/>
        <w:rPr>
          <w:rFonts w:hint="eastAsia" w:ascii="仿宋" w:hAnsi="仿宋" w:eastAsia="仿宋"/>
          <w:sz w:val="32"/>
          <w:szCs w:val="32"/>
        </w:rPr>
      </w:pPr>
      <w:r>
        <w:rPr>
          <w:rFonts w:hint="eastAsia" w:ascii="仿宋" w:hAnsi="仿宋" w:eastAsia="仿宋"/>
          <w:sz w:val="32"/>
          <w:szCs w:val="32"/>
        </w:rPr>
        <w:t>起草单位或牵头起草单位按《条例》要求，征求利害关系人或者社会公众意见，分析评估对公平竞争的影响，填写《公平竞争审查表》(初审),形成初审意见；适用《条例》第十二条规定的，应当在初审意见中详细说明，明确适用的具体情形、政策依据，没有对公平竞争影响更小的替代方案的理由，以及政策措施的合理实施期限或者终止条件。</w:t>
      </w:r>
    </w:p>
    <w:p>
      <w:pPr>
        <w:spacing w:line="540" w:lineRule="exact"/>
        <w:ind w:firstLine="643" w:firstLineChars="200"/>
        <w:rPr>
          <w:rFonts w:hint="eastAsia" w:ascii="楷体" w:hAnsi="楷体" w:eastAsia="楷体"/>
          <w:b/>
          <w:sz w:val="32"/>
          <w:szCs w:val="32"/>
        </w:rPr>
      </w:pPr>
      <w:r>
        <w:rPr>
          <w:rFonts w:hint="eastAsia" w:ascii="楷体" w:hAnsi="楷体" w:eastAsia="楷体"/>
          <w:b/>
          <w:sz w:val="32"/>
          <w:szCs w:val="32"/>
        </w:rPr>
        <w:t>(二)送审</w:t>
      </w:r>
    </w:p>
    <w:p>
      <w:pPr>
        <w:spacing w:line="540" w:lineRule="exact"/>
        <w:ind w:firstLine="640" w:firstLineChars="200"/>
        <w:rPr>
          <w:rFonts w:hint="eastAsia" w:ascii="仿宋" w:hAnsi="仿宋" w:eastAsia="仿宋"/>
          <w:sz w:val="32"/>
          <w:szCs w:val="32"/>
        </w:rPr>
      </w:pPr>
      <w:r>
        <w:rPr>
          <w:rFonts w:hint="eastAsia" w:ascii="仿宋" w:hAnsi="仿宋" w:eastAsia="仿宋"/>
          <w:sz w:val="32"/>
          <w:szCs w:val="32"/>
        </w:rPr>
        <w:t>起草单位或牵头起草单位将政策措施草案和初审意见等材料扫描件通过内网邮箱的方式，送</w:t>
      </w:r>
      <w:r>
        <w:rPr>
          <w:rFonts w:hint="eastAsia" w:ascii="仿宋" w:hAnsi="仿宋" w:eastAsia="仿宋"/>
          <w:sz w:val="32"/>
          <w:szCs w:val="32"/>
          <w:lang w:val="en-US" w:eastAsia="zh-CN"/>
        </w:rPr>
        <w:t>县</w:t>
      </w:r>
      <w:r>
        <w:rPr>
          <w:rFonts w:hint="eastAsia" w:ascii="仿宋" w:hAnsi="仿宋" w:eastAsia="仿宋"/>
          <w:sz w:val="32"/>
          <w:szCs w:val="32"/>
        </w:rPr>
        <w:t>市场监管局审查。</w:t>
      </w:r>
    </w:p>
    <w:p>
      <w:pPr>
        <w:spacing w:line="540" w:lineRule="exact"/>
        <w:rPr>
          <w:rFonts w:hint="eastAsia" w:ascii="仿宋" w:hAnsi="仿宋" w:eastAsia="仿宋"/>
          <w:sz w:val="32"/>
          <w:szCs w:val="32"/>
        </w:rPr>
      </w:pPr>
      <w:r>
        <w:rPr>
          <w:rFonts w:hint="eastAsia" w:ascii="仿宋" w:hAnsi="仿宋" w:eastAsia="仿宋"/>
          <w:sz w:val="32"/>
          <w:szCs w:val="32"/>
        </w:rPr>
        <w:t>送审材料应包含以下内容：</w:t>
      </w:r>
    </w:p>
    <w:p>
      <w:pPr>
        <w:spacing w:line="540" w:lineRule="exact"/>
        <w:rPr>
          <w:rFonts w:hint="eastAsia" w:ascii="仿宋" w:hAnsi="仿宋" w:eastAsia="仿宋"/>
          <w:sz w:val="32"/>
          <w:szCs w:val="32"/>
        </w:rPr>
      </w:pPr>
      <w:r>
        <w:rPr>
          <w:rFonts w:hint="eastAsia" w:ascii="仿宋" w:hAnsi="仿宋" w:eastAsia="仿宋"/>
          <w:sz w:val="32"/>
          <w:szCs w:val="32"/>
        </w:rPr>
        <w:t xml:space="preserve">    1.送审函(见附件1);</w:t>
      </w:r>
    </w:p>
    <w:p>
      <w:pPr>
        <w:spacing w:line="540" w:lineRule="exact"/>
        <w:rPr>
          <w:rFonts w:hint="eastAsia" w:ascii="仿宋" w:hAnsi="仿宋" w:eastAsia="仿宋"/>
          <w:sz w:val="32"/>
          <w:szCs w:val="32"/>
        </w:rPr>
      </w:pPr>
      <w:r>
        <w:rPr>
          <w:rFonts w:hint="eastAsia" w:ascii="仿宋" w:hAnsi="仿宋" w:eastAsia="仿宋"/>
          <w:sz w:val="32"/>
          <w:szCs w:val="32"/>
        </w:rPr>
        <w:t xml:space="preserve">    2.政策措施草案和起草说明；</w:t>
      </w:r>
    </w:p>
    <w:p>
      <w:pPr>
        <w:spacing w:line="540" w:lineRule="exact"/>
        <w:rPr>
          <w:rFonts w:hint="eastAsia" w:ascii="仿宋" w:hAnsi="仿宋" w:eastAsia="仿宋"/>
          <w:sz w:val="32"/>
          <w:szCs w:val="32"/>
        </w:rPr>
      </w:pPr>
      <w:r>
        <w:rPr>
          <w:rFonts w:hint="eastAsia" w:ascii="仿宋" w:hAnsi="仿宋" w:eastAsia="仿宋"/>
          <w:sz w:val="32"/>
          <w:szCs w:val="32"/>
        </w:rPr>
        <w:t xml:space="preserve">    3.出台政策措施的依据，涉及优惠和奖补政策等影响生产经营成本的，应提供有关法律、行政法规或者国务院规定依据；</w:t>
      </w:r>
    </w:p>
    <w:p>
      <w:pPr>
        <w:spacing w:line="540" w:lineRule="exact"/>
        <w:rPr>
          <w:rFonts w:hint="eastAsia" w:ascii="仿宋" w:hAnsi="仿宋" w:eastAsia="仿宋"/>
          <w:sz w:val="32"/>
          <w:szCs w:val="32"/>
        </w:rPr>
      </w:pPr>
      <w:r>
        <w:rPr>
          <w:rFonts w:hint="eastAsia" w:ascii="仿宋" w:hAnsi="仿宋" w:eastAsia="仿宋"/>
          <w:sz w:val="32"/>
          <w:szCs w:val="32"/>
        </w:rPr>
        <w:t xml:space="preserve">    4.征求意见情况；</w:t>
      </w:r>
    </w:p>
    <w:p>
      <w:pPr>
        <w:spacing w:line="540" w:lineRule="exact"/>
        <w:rPr>
          <w:rFonts w:hint="eastAsia" w:ascii="仿宋" w:hAnsi="仿宋" w:eastAsia="仿宋"/>
          <w:sz w:val="32"/>
          <w:szCs w:val="32"/>
        </w:rPr>
      </w:pPr>
      <w:r>
        <w:rPr>
          <w:rFonts w:hint="eastAsia" w:ascii="仿宋" w:hAnsi="仿宋" w:eastAsia="仿宋"/>
          <w:sz w:val="32"/>
          <w:szCs w:val="32"/>
        </w:rPr>
        <w:t xml:space="preserve">    5.公平竞争审查初审意见(见附件2)及《公平竞争审查表》(初审)(见附件3);</w:t>
      </w:r>
    </w:p>
    <w:p>
      <w:pPr>
        <w:spacing w:line="540" w:lineRule="exact"/>
        <w:rPr>
          <w:rFonts w:hint="eastAsia" w:ascii="仿宋" w:hAnsi="仿宋" w:eastAsia="仿宋"/>
          <w:sz w:val="32"/>
          <w:szCs w:val="32"/>
        </w:rPr>
      </w:pPr>
      <w:r>
        <w:rPr>
          <w:rFonts w:hint="eastAsia" w:ascii="仿宋" w:hAnsi="仿宋" w:eastAsia="仿宋"/>
          <w:sz w:val="32"/>
          <w:szCs w:val="32"/>
        </w:rPr>
        <w:t xml:space="preserve">    6.其他需要提交的材料。</w:t>
      </w:r>
    </w:p>
    <w:p>
      <w:pPr>
        <w:spacing w:line="540" w:lineRule="exact"/>
        <w:ind w:firstLine="643" w:firstLineChars="200"/>
        <w:rPr>
          <w:rFonts w:hint="eastAsia" w:ascii="楷体" w:hAnsi="楷体" w:eastAsia="楷体"/>
          <w:b/>
          <w:sz w:val="32"/>
          <w:szCs w:val="32"/>
        </w:rPr>
      </w:pPr>
      <w:r>
        <w:rPr>
          <w:rFonts w:hint="eastAsia" w:ascii="楷体" w:hAnsi="楷体" w:eastAsia="楷体"/>
          <w:b/>
          <w:sz w:val="32"/>
          <w:szCs w:val="32"/>
        </w:rPr>
        <w:t>(三)审查</w:t>
      </w:r>
    </w:p>
    <w:p>
      <w:pPr>
        <w:spacing w:line="540" w:lineRule="exact"/>
        <w:ind w:firstLine="640" w:firstLineChars="200"/>
        <w:rPr>
          <w:rFonts w:hint="eastAsia" w:ascii="仿宋" w:hAnsi="仿宋" w:eastAsia="仿宋"/>
          <w:sz w:val="32"/>
          <w:szCs w:val="32"/>
        </w:rPr>
      </w:pPr>
      <w:r>
        <w:rPr>
          <w:rFonts w:hint="eastAsia" w:ascii="仿宋" w:hAnsi="仿宋" w:eastAsia="仿宋"/>
          <w:sz w:val="32"/>
          <w:szCs w:val="32"/>
        </w:rPr>
        <w:t>县市场监管局收到材料不齐备的，将告知起草单位或牵头起草单位补正；材料齐备的，应自收到之日起5个工作日内完成审查(政策措施涉及面广，内容复杂的在15个工作日内完成审查),并通过内网邮箱将审查意见书面反馈起草单位或牵头起草单位。根据审查需要，县市场监管局可以征求起草单位或牵头起草单位意见，共同会商研究；也可以召开座谈会、论证会等方式征求相关意见。征求意见时间不超过15个工作日，征求意见时间不计入审查时限。</w:t>
      </w:r>
    </w:p>
    <w:p>
      <w:pPr>
        <w:spacing w:line="540" w:lineRule="exact"/>
        <w:ind w:firstLine="643" w:firstLineChars="200"/>
        <w:rPr>
          <w:rFonts w:hint="eastAsia" w:ascii="楷体" w:hAnsi="楷体" w:eastAsia="楷体"/>
          <w:b/>
          <w:sz w:val="32"/>
          <w:szCs w:val="32"/>
        </w:rPr>
      </w:pPr>
      <w:r>
        <w:rPr>
          <w:rFonts w:hint="eastAsia" w:ascii="楷体" w:hAnsi="楷体" w:eastAsia="楷体"/>
          <w:b/>
          <w:sz w:val="32"/>
          <w:szCs w:val="32"/>
        </w:rPr>
        <w:t>(四)存档</w:t>
      </w:r>
    </w:p>
    <w:p>
      <w:pPr>
        <w:spacing w:line="540" w:lineRule="exact"/>
        <w:ind w:firstLine="640" w:firstLineChars="200"/>
        <w:rPr>
          <w:rFonts w:hint="eastAsia" w:ascii="仿宋" w:hAnsi="仿宋" w:eastAsia="仿宋"/>
          <w:sz w:val="32"/>
          <w:szCs w:val="32"/>
        </w:rPr>
      </w:pPr>
      <w:r>
        <w:rPr>
          <w:rFonts w:hint="eastAsia" w:ascii="仿宋" w:hAnsi="仿宋" w:eastAsia="仿宋"/>
          <w:sz w:val="32"/>
          <w:szCs w:val="32"/>
        </w:rPr>
        <w:t>县直和省、市驻双有关单位建立审查工作台账，将政策措施草案、《公平竞争审查表》、审查意见等存档备查。</w:t>
      </w:r>
    </w:p>
    <w:p>
      <w:pPr>
        <w:spacing w:line="540" w:lineRule="exact"/>
        <w:ind w:firstLine="643" w:firstLineChars="200"/>
        <w:rPr>
          <w:rFonts w:hint="eastAsia" w:ascii="黑体" w:hAnsi="黑体" w:eastAsia="黑体"/>
          <w:b/>
          <w:sz w:val="32"/>
          <w:szCs w:val="32"/>
        </w:rPr>
      </w:pPr>
      <w:r>
        <w:rPr>
          <w:rFonts w:hint="eastAsia" w:ascii="黑体" w:hAnsi="黑体" w:eastAsia="黑体"/>
          <w:b/>
          <w:sz w:val="32"/>
          <w:szCs w:val="32"/>
        </w:rPr>
        <w:t>四、监督实施</w:t>
      </w:r>
    </w:p>
    <w:p>
      <w:pPr>
        <w:spacing w:line="540" w:lineRule="exact"/>
        <w:ind w:firstLine="640" w:firstLineChars="200"/>
        <w:rPr>
          <w:rFonts w:hint="eastAsia" w:ascii="仿宋" w:hAnsi="仿宋" w:eastAsia="仿宋"/>
          <w:sz w:val="32"/>
          <w:szCs w:val="32"/>
        </w:rPr>
      </w:pPr>
      <w:r>
        <w:rPr>
          <w:rFonts w:hint="eastAsia" w:ascii="仿宋" w:hAnsi="仿宋" w:eastAsia="仿宋"/>
          <w:sz w:val="32"/>
          <w:szCs w:val="32"/>
        </w:rPr>
        <w:t>政策措施未经公平竞争审查，不得出台。政策措施起草过程中送县市场监管局征求意见、会签等，不代替公平竞争审查。县市场监管局将按照《条例》要求，建立健全公平竞争审查抽查和举报机制，对核查发现违反《条例》规定的，加强督促整改，拒不改正的，酌情上报市市场监督管理局进行立案查处。</w:t>
      </w:r>
    </w:p>
    <w:p>
      <w:pPr>
        <w:spacing w:line="540" w:lineRule="exact"/>
        <w:rPr>
          <w:rFonts w:hint="eastAsia" w:ascii="仿宋" w:hAnsi="仿宋" w:eastAsia="仿宋"/>
          <w:sz w:val="32"/>
          <w:szCs w:val="32"/>
        </w:rPr>
      </w:pPr>
      <w:r>
        <w:rPr>
          <w:rFonts w:hint="eastAsia" w:ascii="仿宋" w:hAnsi="仿宋" w:eastAsia="仿宋"/>
          <w:sz w:val="32"/>
          <w:szCs w:val="32"/>
        </w:rPr>
        <w:t xml:space="preserve">    联系人：龚  毅 </w:t>
      </w:r>
      <w:r>
        <w:rPr>
          <w:rFonts w:hint="eastAsia" w:ascii="仿宋" w:hAnsi="仿宋" w:eastAsia="仿宋"/>
          <w:sz w:val="32"/>
          <w:szCs w:val="32"/>
          <w:lang w:val="en-US" w:eastAsia="zh-CN"/>
        </w:rPr>
        <w:t xml:space="preserve"> </w:t>
      </w:r>
      <w:r>
        <w:rPr>
          <w:rFonts w:hint="eastAsia" w:ascii="仿宋" w:hAnsi="仿宋" w:eastAsia="仿宋"/>
          <w:sz w:val="32"/>
          <w:szCs w:val="32"/>
        </w:rPr>
        <w:t>13187101088</w:t>
      </w:r>
    </w:p>
    <w:p>
      <w:pPr>
        <w:spacing w:line="540" w:lineRule="exact"/>
        <w:rPr>
          <w:rFonts w:hint="eastAsia" w:ascii="仿宋" w:hAnsi="仿宋" w:eastAsia="仿宋"/>
          <w:sz w:val="32"/>
          <w:szCs w:val="32"/>
        </w:rPr>
      </w:pPr>
      <w:r>
        <w:rPr>
          <w:rFonts w:hint="eastAsia" w:ascii="仿宋" w:hAnsi="仿宋" w:eastAsia="仿宋"/>
          <w:sz w:val="32"/>
          <w:szCs w:val="32"/>
        </w:rPr>
        <w:t xml:space="preserve">   </w:t>
      </w:r>
      <w:r>
        <w:rPr>
          <w:rFonts w:hint="eastAsia" w:ascii="仿宋" w:hAnsi="仿宋" w:eastAsia="仿宋"/>
          <w:sz w:val="32"/>
          <w:szCs w:val="32"/>
          <w:lang w:val="en-US" w:eastAsia="zh-CN"/>
        </w:rPr>
        <w:t xml:space="preserve">        </w:t>
      </w:r>
      <w:r>
        <w:rPr>
          <w:rFonts w:hint="eastAsia" w:ascii="仿宋" w:hAnsi="仿宋" w:eastAsia="仿宋"/>
          <w:sz w:val="32"/>
          <w:szCs w:val="32"/>
        </w:rPr>
        <w:t xml:space="preserve"> 张玲玲  17346919868</w:t>
      </w:r>
    </w:p>
    <w:p>
      <w:pPr>
        <w:spacing w:line="540" w:lineRule="exact"/>
        <w:rPr>
          <w:rFonts w:ascii="仿宋" w:hAnsi="仿宋" w:eastAsia="仿宋"/>
          <w:sz w:val="32"/>
          <w:szCs w:val="32"/>
        </w:rPr>
      </w:pPr>
    </w:p>
    <w:p>
      <w:pPr>
        <w:spacing w:line="540" w:lineRule="exact"/>
        <w:ind w:firstLine="640" w:firstLineChars="200"/>
        <w:rPr>
          <w:rFonts w:hint="eastAsia" w:ascii="仿宋" w:hAnsi="仿宋" w:eastAsia="仿宋"/>
          <w:sz w:val="32"/>
          <w:szCs w:val="32"/>
        </w:rPr>
      </w:pPr>
      <w:r>
        <w:rPr>
          <w:rFonts w:hint="eastAsia" w:ascii="仿宋" w:hAnsi="仿宋" w:eastAsia="仿宋"/>
          <w:sz w:val="32"/>
          <w:szCs w:val="32"/>
        </w:rPr>
        <w:t>附件：1. 送审函(模板)</w:t>
      </w:r>
    </w:p>
    <w:p>
      <w:pPr>
        <w:spacing w:line="540" w:lineRule="exact"/>
        <w:rPr>
          <w:rFonts w:hint="eastAsia" w:ascii="仿宋" w:hAnsi="仿宋" w:eastAsia="仿宋"/>
          <w:sz w:val="32"/>
          <w:szCs w:val="32"/>
        </w:rPr>
      </w:pPr>
      <w:r>
        <w:rPr>
          <w:rFonts w:hint="eastAsia" w:ascii="仿宋" w:hAnsi="仿宋" w:eastAsia="仿宋"/>
          <w:sz w:val="32"/>
          <w:szCs w:val="32"/>
        </w:rPr>
        <w:t xml:space="preserve">       </w:t>
      </w:r>
      <w:r>
        <w:rPr>
          <w:rFonts w:hint="eastAsia" w:ascii="仿宋" w:hAnsi="仿宋" w:eastAsia="仿宋"/>
          <w:sz w:val="32"/>
          <w:szCs w:val="32"/>
          <w:lang w:val="en-US" w:eastAsia="zh-CN"/>
        </w:rPr>
        <w:t xml:space="preserve">  </w:t>
      </w:r>
      <w:r>
        <w:rPr>
          <w:rFonts w:hint="eastAsia" w:ascii="仿宋" w:hAnsi="仿宋" w:eastAsia="仿宋"/>
          <w:sz w:val="32"/>
          <w:szCs w:val="32"/>
        </w:rPr>
        <w:t xml:space="preserve"> 2. 初审意见(模板)</w:t>
      </w:r>
    </w:p>
    <w:p>
      <w:pPr>
        <w:spacing w:line="540" w:lineRule="exact"/>
        <w:rPr>
          <w:rFonts w:hint="eastAsia" w:ascii="仿宋" w:hAnsi="仿宋" w:eastAsia="仿宋"/>
          <w:sz w:val="32"/>
          <w:szCs w:val="32"/>
        </w:rPr>
      </w:pPr>
      <w:r>
        <w:rPr>
          <w:rFonts w:hint="eastAsia" w:ascii="仿宋" w:hAnsi="仿宋" w:eastAsia="仿宋"/>
          <w:sz w:val="32"/>
          <w:szCs w:val="32"/>
        </w:rPr>
        <w:t xml:space="preserve">       </w:t>
      </w:r>
      <w:r>
        <w:rPr>
          <w:rFonts w:hint="eastAsia" w:ascii="仿宋" w:hAnsi="仿宋" w:eastAsia="仿宋"/>
          <w:sz w:val="32"/>
          <w:szCs w:val="32"/>
          <w:lang w:val="en-US" w:eastAsia="zh-CN"/>
        </w:rPr>
        <w:t xml:space="preserve">  </w:t>
      </w:r>
      <w:r>
        <w:rPr>
          <w:rFonts w:hint="eastAsia" w:ascii="仿宋" w:hAnsi="仿宋" w:eastAsia="仿宋"/>
          <w:sz w:val="32"/>
          <w:szCs w:val="32"/>
        </w:rPr>
        <w:t xml:space="preserve"> 3. 公平竞争审查表(初审)</w:t>
      </w:r>
    </w:p>
    <w:p>
      <w:pPr>
        <w:spacing w:line="540" w:lineRule="exact"/>
        <w:rPr>
          <w:rFonts w:ascii="仿宋" w:hAnsi="仿宋" w:eastAsia="仿宋"/>
          <w:sz w:val="32"/>
          <w:szCs w:val="32"/>
        </w:rPr>
      </w:pPr>
    </w:p>
    <w:p>
      <w:pPr>
        <w:spacing w:line="540" w:lineRule="exact"/>
        <w:rPr>
          <w:rFonts w:ascii="仿宋" w:hAnsi="仿宋" w:eastAsia="仿宋"/>
          <w:sz w:val="32"/>
          <w:szCs w:val="32"/>
        </w:rPr>
      </w:pPr>
    </w:p>
    <w:p>
      <w:pPr>
        <w:spacing w:line="540" w:lineRule="exact"/>
        <w:rPr>
          <w:rFonts w:hint="eastAsia" w:ascii="仿宋" w:hAnsi="仿宋" w:eastAsia="仿宋"/>
          <w:sz w:val="32"/>
          <w:szCs w:val="32"/>
        </w:rPr>
      </w:pPr>
      <w:r>
        <w:rPr>
          <w:rFonts w:hint="eastAsia" w:ascii="仿宋" w:hAnsi="仿宋" w:eastAsia="仿宋"/>
          <w:sz w:val="32"/>
          <w:szCs w:val="32"/>
        </w:rPr>
        <w:t xml:space="preserve">                        </w:t>
      </w:r>
      <w:r>
        <w:rPr>
          <w:rFonts w:hint="eastAsia" w:ascii="仿宋" w:hAnsi="仿宋" w:eastAsia="仿宋"/>
          <w:sz w:val="32"/>
          <w:szCs w:val="32"/>
          <w:lang w:val="en-US" w:eastAsia="zh-CN"/>
        </w:rPr>
        <w:t xml:space="preserve">  </w:t>
      </w:r>
      <w:r>
        <w:rPr>
          <w:rFonts w:hint="eastAsia" w:ascii="仿宋" w:hAnsi="仿宋" w:eastAsia="仿宋"/>
          <w:sz w:val="32"/>
          <w:szCs w:val="32"/>
        </w:rPr>
        <w:t xml:space="preserve"> </w:t>
      </w:r>
      <w:r>
        <w:rPr>
          <w:rFonts w:hint="eastAsia" w:ascii="仿宋" w:hAnsi="仿宋" w:eastAsia="仿宋"/>
          <w:sz w:val="32"/>
          <w:szCs w:val="32"/>
          <w:lang w:val="en-US" w:eastAsia="zh-CN"/>
        </w:rPr>
        <w:t xml:space="preserve">  </w:t>
      </w:r>
      <w:r>
        <w:rPr>
          <w:rFonts w:hint="eastAsia" w:ascii="仿宋" w:hAnsi="仿宋" w:eastAsia="仿宋"/>
          <w:sz w:val="32"/>
          <w:szCs w:val="32"/>
        </w:rPr>
        <w:t xml:space="preserve"> 双牌县市场监督管理局 </w:t>
      </w:r>
    </w:p>
    <w:p>
      <w:pPr>
        <w:spacing w:line="540" w:lineRule="exact"/>
        <w:rPr>
          <w:rFonts w:hint="eastAsia" w:ascii="仿宋" w:hAnsi="仿宋" w:eastAsia="仿宋"/>
          <w:sz w:val="32"/>
          <w:szCs w:val="32"/>
        </w:rPr>
      </w:pPr>
      <w:r>
        <w:rPr>
          <w:rFonts w:hint="eastAsia" w:ascii="仿宋" w:hAnsi="仿宋" w:eastAsia="仿宋"/>
          <w:sz w:val="32"/>
          <w:szCs w:val="32"/>
        </w:rPr>
        <w:t xml:space="preserve">                          </w:t>
      </w:r>
      <w:r>
        <w:rPr>
          <w:rFonts w:hint="eastAsia" w:ascii="仿宋" w:hAnsi="仿宋" w:eastAsia="仿宋"/>
          <w:sz w:val="32"/>
          <w:szCs w:val="32"/>
          <w:lang w:val="en-US" w:eastAsia="zh-CN"/>
        </w:rPr>
        <w:t xml:space="preserve">  </w:t>
      </w:r>
      <w:r>
        <w:rPr>
          <w:rFonts w:hint="eastAsia" w:ascii="仿宋" w:hAnsi="仿宋" w:eastAsia="仿宋"/>
          <w:sz w:val="32"/>
          <w:szCs w:val="32"/>
        </w:rPr>
        <w:t xml:space="preserve">  </w:t>
      </w:r>
      <w:r>
        <w:rPr>
          <w:rFonts w:hint="eastAsia" w:ascii="仿宋" w:hAnsi="仿宋" w:eastAsia="仿宋"/>
          <w:sz w:val="32"/>
          <w:szCs w:val="32"/>
          <w:lang w:val="en-US" w:eastAsia="zh-CN"/>
        </w:rPr>
        <w:t xml:space="preserve">  </w:t>
      </w:r>
      <w:r>
        <w:rPr>
          <w:rFonts w:hint="eastAsia" w:ascii="仿宋" w:hAnsi="仿宋" w:eastAsia="仿宋"/>
          <w:sz w:val="32"/>
          <w:szCs w:val="32"/>
        </w:rPr>
        <w:t xml:space="preserve"> 202</w:t>
      </w:r>
      <w:r>
        <w:rPr>
          <w:rFonts w:hint="eastAsia" w:ascii="仿宋" w:hAnsi="仿宋" w:eastAsia="仿宋"/>
          <w:sz w:val="32"/>
          <w:szCs w:val="32"/>
          <w:lang w:val="en-US" w:eastAsia="zh-CN"/>
        </w:rPr>
        <w:t>5</w:t>
      </w:r>
      <w:r>
        <w:rPr>
          <w:rFonts w:hint="eastAsia" w:ascii="仿宋" w:hAnsi="仿宋" w:eastAsia="仿宋"/>
          <w:sz w:val="32"/>
          <w:szCs w:val="32"/>
        </w:rPr>
        <w:t>年</w:t>
      </w:r>
      <w:r>
        <w:rPr>
          <w:rFonts w:hint="eastAsia" w:ascii="仿宋" w:hAnsi="仿宋" w:eastAsia="仿宋"/>
          <w:sz w:val="32"/>
          <w:szCs w:val="32"/>
          <w:lang w:val="en-US" w:eastAsia="zh-CN"/>
        </w:rPr>
        <w:t>1</w:t>
      </w:r>
      <w:r>
        <w:rPr>
          <w:rFonts w:hint="eastAsia" w:ascii="仿宋" w:hAnsi="仿宋" w:eastAsia="仿宋"/>
          <w:sz w:val="32"/>
          <w:szCs w:val="32"/>
        </w:rPr>
        <w:t>月</w:t>
      </w:r>
      <w:r>
        <w:rPr>
          <w:rFonts w:hint="eastAsia" w:ascii="仿宋" w:hAnsi="仿宋" w:eastAsia="仿宋"/>
          <w:sz w:val="32"/>
          <w:szCs w:val="32"/>
          <w:lang w:val="en-US" w:eastAsia="zh-CN"/>
        </w:rPr>
        <w:t>13</w:t>
      </w:r>
      <w:r>
        <w:rPr>
          <w:rFonts w:hint="eastAsia" w:ascii="仿宋" w:hAnsi="仿宋" w:eastAsia="仿宋"/>
          <w:sz w:val="32"/>
          <w:szCs w:val="32"/>
        </w:rPr>
        <w:t>日</w:t>
      </w:r>
    </w:p>
    <w:p>
      <w:pPr>
        <w:spacing w:line="540" w:lineRule="exact"/>
        <w:rPr>
          <w:rFonts w:ascii="仿宋" w:hAnsi="仿宋" w:eastAsia="仿宋"/>
          <w:sz w:val="32"/>
          <w:szCs w:val="32"/>
        </w:rPr>
      </w:pPr>
    </w:p>
    <w:p>
      <w:pPr>
        <w:spacing w:before="104"/>
        <w:rPr>
          <w:rFonts w:hint="eastAsia" w:ascii="黑体" w:hAnsi="黑体" w:eastAsia="黑体"/>
          <w:b/>
          <w:bCs/>
          <w:spacing w:val="18"/>
          <w:sz w:val="32"/>
          <w:szCs w:val="32"/>
        </w:rPr>
      </w:pPr>
      <w:bookmarkStart w:id="0" w:name="_GoBack"/>
      <w:bookmarkEnd w:id="0"/>
    </w:p>
    <w:p>
      <w:pPr>
        <w:spacing w:before="104"/>
        <w:rPr>
          <w:rFonts w:ascii="黑体" w:hAnsi="黑体" w:eastAsia="黑体"/>
          <w:sz w:val="32"/>
          <w:szCs w:val="32"/>
        </w:rPr>
      </w:pPr>
      <w:r>
        <w:rPr>
          <w:rFonts w:hint="eastAsia" w:ascii="黑体" w:hAnsi="黑体" w:eastAsia="黑体"/>
          <w:b/>
          <w:bCs/>
          <w:spacing w:val="18"/>
          <w:sz w:val="32"/>
          <w:szCs w:val="32"/>
        </w:rPr>
        <w:t>附件1</w:t>
      </w:r>
    </w:p>
    <w:p>
      <w:pPr>
        <w:spacing w:line="266" w:lineRule="auto"/>
        <w:rPr>
          <w:rFonts w:hint="eastAsia" w:ascii="Arial" w:hAnsi="Arial" w:eastAsia="宋体"/>
          <w:szCs w:val="21"/>
        </w:rPr>
      </w:pPr>
      <w:r>
        <w:t xml:space="preserve"> </w:t>
      </w:r>
    </w:p>
    <w:p>
      <w:pPr>
        <w:spacing w:line="266" w:lineRule="auto"/>
      </w:pPr>
      <w:r>
        <w:t xml:space="preserve"> </w:t>
      </w:r>
    </w:p>
    <w:p>
      <w:pPr>
        <w:pStyle w:val="2"/>
        <w:spacing w:before="150"/>
        <w:ind w:left="2886"/>
        <w:rPr>
          <w:sz w:val="46"/>
          <w:szCs w:val="46"/>
        </w:rPr>
      </w:pPr>
      <w:r>
        <w:rPr>
          <w:rFonts w:hint="eastAsia"/>
          <w:b/>
          <w:bCs/>
          <w:spacing w:val="22"/>
          <w:sz w:val="46"/>
          <w:szCs w:val="46"/>
        </w:rPr>
        <w:t>送审函(模板)</w:t>
      </w:r>
    </w:p>
    <w:p>
      <w:pPr>
        <w:spacing w:line="324" w:lineRule="auto"/>
        <w:rPr>
          <w:rFonts w:hint="eastAsia"/>
          <w:szCs w:val="21"/>
        </w:rPr>
      </w:pPr>
      <w:r>
        <w:t xml:space="preserve"> </w:t>
      </w:r>
    </w:p>
    <w:p>
      <w:pPr>
        <w:spacing w:line="324" w:lineRule="auto"/>
      </w:pPr>
      <w:r>
        <w:t xml:space="preserve"> </w:t>
      </w:r>
    </w:p>
    <w:p>
      <w:pPr>
        <w:pStyle w:val="2"/>
        <w:spacing w:before="149"/>
        <w:ind w:left="2255" w:right="650" w:hanging="1619"/>
        <w:rPr>
          <w:rFonts w:ascii="宋体" w:hAnsi="宋体" w:eastAsia="宋体"/>
          <w:sz w:val="46"/>
          <w:szCs w:val="46"/>
        </w:rPr>
      </w:pPr>
      <w:r>
        <w:rPr>
          <w:rFonts w:hint="eastAsia" w:ascii="宋体" w:hAnsi="宋体" w:eastAsia="宋体" w:cs="仿宋"/>
          <w:b/>
          <w:bCs/>
          <w:spacing w:val="12"/>
          <w:sz w:val="46"/>
          <w:szCs w:val="46"/>
        </w:rPr>
        <w:t>双牌县</w:t>
      </w:r>
      <w:r>
        <w:rPr>
          <w:rFonts w:ascii="Times New Roman" w:hAnsi="Times New Roman" w:cs="Times New Roman"/>
          <w:b/>
          <w:bCs/>
          <w:sz w:val="46"/>
          <w:szCs w:val="46"/>
        </w:rPr>
        <w:t>XXX</w:t>
      </w:r>
      <w:r>
        <w:rPr>
          <w:rFonts w:hint="eastAsia"/>
          <w:b/>
          <w:bCs/>
          <w:spacing w:val="12"/>
          <w:sz w:val="46"/>
          <w:szCs w:val="46"/>
        </w:rPr>
        <w:t>(委、局)关于《</w:t>
      </w:r>
      <w:r>
        <w:rPr>
          <w:rFonts w:ascii="Times New Roman" w:hAnsi="Times New Roman" w:cs="Times New Roman"/>
          <w:b/>
          <w:bCs/>
          <w:sz w:val="46"/>
          <w:szCs w:val="46"/>
        </w:rPr>
        <w:t>XXXX</w:t>
      </w:r>
      <w:r>
        <w:rPr>
          <w:rFonts w:hint="eastAsia" w:ascii="宋体" w:hAnsi="宋体" w:eastAsia="宋体"/>
          <w:b/>
          <w:bCs/>
          <w:spacing w:val="12"/>
          <w:sz w:val="46"/>
          <w:szCs w:val="46"/>
        </w:rPr>
        <w:t>》</w:t>
      </w:r>
      <w:r>
        <w:rPr>
          <w:rFonts w:hint="eastAsia" w:ascii="宋体" w:hAnsi="宋体" w:eastAsia="宋体"/>
          <w:spacing w:val="2"/>
          <w:sz w:val="46"/>
          <w:szCs w:val="46"/>
        </w:rPr>
        <w:t xml:space="preserve"> </w:t>
      </w:r>
      <w:r>
        <w:rPr>
          <w:rFonts w:hint="eastAsia" w:ascii="宋体" w:hAnsi="宋体" w:eastAsia="宋体"/>
          <w:b/>
          <w:bCs/>
          <w:spacing w:val="-27"/>
          <w:sz w:val="46"/>
          <w:szCs w:val="46"/>
        </w:rPr>
        <w:t>送请公平竞争审查的函</w:t>
      </w:r>
    </w:p>
    <w:p>
      <w:pPr>
        <w:spacing w:line="336" w:lineRule="auto"/>
        <w:rPr>
          <w:rFonts w:hint="eastAsia" w:ascii="Arial" w:hAnsi="Arial" w:eastAsia="宋体"/>
          <w:szCs w:val="21"/>
        </w:rPr>
      </w:pPr>
      <w:r>
        <w:t xml:space="preserve"> </w:t>
      </w:r>
    </w:p>
    <w:p>
      <w:pPr>
        <w:spacing w:line="336" w:lineRule="auto"/>
      </w:pPr>
      <w:r>
        <w:t xml:space="preserve"> </w:t>
      </w:r>
    </w:p>
    <w:p>
      <w:pPr>
        <w:pStyle w:val="2"/>
        <w:spacing w:before="104"/>
        <w:rPr>
          <w:sz w:val="32"/>
          <w:szCs w:val="32"/>
        </w:rPr>
      </w:pPr>
      <w:r>
        <w:rPr>
          <w:rFonts w:hint="eastAsia"/>
          <w:spacing w:val="-9"/>
          <w:sz w:val="32"/>
          <w:szCs w:val="32"/>
        </w:rPr>
        <w:t>双牌县市场监督管理局：</w:t>
      </w:r>
    </w:p>
    <w:p>
      <w:pPr>
        <w:pStyle w:val="2"/>
        <w:spacing w:before="211" w:line="338" w:lineRule="auto"/>
        <w:ind w:right="72" w:firstLine="629"/>
        <w:jc w:val="both"/>
        <w:rPr>
          <w:rFonts w:hint="eastAsia"/>
          <w:sz w:val="32"/>
          <w:szCs w:val="32"/>
        </w:rPr>
      </w:pPr>
      <w:r>
        <w:rPr>
          <w:rFonts w:hint="eastAsia"/>
          <w:spacing w:val="13"/>
          <w:sz w:val="32"/>
          <w:szCs w:val="32"/>
        </w:rPr>
        <w:t>我单位起草(或牵头起草)了拟由县人民政</w:t>
      </w:r>
      <w:r>
        <w:rPr>
          <w:rFonts w:hint="eastAsia"/>
          <w:spacing w:val="12"/>
          <w:sz w:val="32"/>
          <w:szCs w:val="32"/>
        </w:rPr>
        <w:t>府出台(或提请</w:t>
      </w:r>
      <w:r>
        <w:rPr>
          <w:rFonts w:hint="eastAsia"/>
          <w:spacing w:val="3"/>
          <w:sz w:val="32"/>
          <w:szCs w:val="32"/>
        </w:rPr>
        <w:t>县人民代表大会及其常务委员会审议)的《</w:t>
      </w:r>
      <w:r>
        <w:rPr>
          <w:rFonts w:hint="eastAsia" w:ascii="宋体" w:hAnsi="宋体" w:eastAsia="宋体"/>
          <w:sz w:val="32"/>
          <w:szCs w:val="32"/>
        </w:rPr>
        <w:t>XXXX</w:t>
      </w:r>
      <w:r>
        <w:rPr>
          <w:rFonts w:hint="eastAsia" w:ascii="宋体" w:hAnsi="宋体" w:eastAsia="宋体"/>
          <w:spacing w:val="3"/>
          <w:sz w:val="32"/>
          <w:szCs w:val="32"/>
        </w:rPr>
        <w:t>》</w:t>
      </w:r>
      <w:r>
        <w:rPr>
          <w:rFonts w:hint="eastAsia"/>
          <w:spacing w:val="3"/>
          <w:sz w:val="32"/>
          <w:szCs w:val="32"/>
        </w:rPr>
        <w:t>(政策措施名</w:t>
      </w:r>
      <w:r>
        <w:rPr>
          <w:rFonts w:hint="eastAsia"/>
          <w:spacing w:val="6"/>
          <w:sz w:val="32"/>
          <w:szCs w:val="32"/>
        </w:rPr>
        <w:t>称),已经公平竞争审查初审。根据《公平竞争审查条</w:t>
      </w:r>
      <w:r>
        <w:rPr>
          <w:rFonts w:hint="eastAsia"/>
          <w:spacing w:val="5"/>
          <w:sz w:val="32"/>
          <w:szCs w:val="32"/>
        </w:rPr>
        <w:t>例》有关</w:t>
      </w:r>
      <w:r>
        <w:rPr>
          <w:rFonts w:hint="eastAsia"/>
          <w:spacing w:val="-4"/>
          <w:sz w:val="32"/>
          <w:szCs w:val="32"/>
        </w:rPr>
        <w:t>规定，现将该政策措施草案及初审意见送你局审查。</w:t>
      </w:r>
    </w:p>
    <w:p>
      <w:pPr>
        <w:pStyle w:val="2"/>
        <w:spacing w:before="50"/>
        <w:ind w:left="629"/>
        <w:rPr>
          <w:rFonts w:hint="eastAsia"/>
          <w:sz w:val="32"/>
          <w:szCs w:val="32"/>
        </w:rPr>
      </w:pPr>
      <w:r>
        <w:rPr>
          <w:rFonts w:hint="eastAsia"/>
          <w:spacing w:val="-8"/>
          <w:sz w:val="32"/>
          <w:szCs w:val="32"/>
        </w:rPr>
        <w:t>联系人及电话：</w:t>
      </w:r>
      <w:r>
        <w:rPr>
          <w:rFonts w:hint="eastAsia"/>
          <w:spacing w:val="2"/>
          <w:sz w:val="32"/>
          <w:szCs w:val="32"/>
        </w:rPr>
        <w:t xml:space="preserve">              </w:t>
      </w:r>
      <w:r>
        <w:rPr>
          <w:rFonts w:hint="eastAsia"/>
          <w:spacing w:val="-8"/>
          <w:sz w:val="32"/>
          <w:szCs w:val="32"/>
        </w:rPr>
        <w:t>联系邮箱：</w:t>
      </w:r>
    </w:p>
    <w:p>
      <w:pPr>
        <w:spacing w:line="348" w:lineRule="auto"/>
        <w:rPr>
          <w:rFonts w:hint="eastAsia"/>
          <w:szCs w:val="21"/>
        </w:rPr>
      </w:pPr>
      <w:r>
        <w:t xml:space="preserve"> </w:t>
      </w:r>
    </w:p>
    <w:p>
      <w:pPr>
        <w:spacing w:line="348" w:lineRule="auto"/>
      </w:pPr>
      <w:r>
        <w:t xml:space="preserve"> </w:t>
      </w:r>
    </w:p>
    <w:p>
      <w:pPr>
        <w:pStyle w:val="2"/>
        <w:spacing w:before="104"/>
        <w:ind w:left="629"/>
        <w:rPr>
          <w:sz w:val="32"/>
          <w:szCs w:val="32"/>
        </w:rPr>
      </w:pPr>
      <w:r>
        <w:rPr>
          <w:rFonts w:hint="eastAsia"/>
          <w:spacing w:val="-9"/>
          <w:sz w:val="32"/>
          <w:szCs w:val="32"/>
        </w:rPr>
        <w:t>附件：1.《</w:t>
      </w:r>
      <w:r>
        <w:rPr>
          <w:rFonts w:ascii="Times New Roman" w:hAnsi="Times New Roman" w:cs="Times New Roman"/>
          <w:spacing w:val="-9"/>
          <w:sz w:val="32"/>
          <w:szCs w:val="32"/>
        </w:rPr>
        <w:t>XXXX</w:t>
      </w:r>
      <w:r>
        <w:rPr>
          <w:rFonts w:hint="eastAsia" w:ascii="宋体" w:hAnsi="宋体" w:eastAsia="宋体"/>
          <w:spacing w:val="-9"/>
          <w:sz w:val="32"/>
          <w:szCs w:val="32"/>
        </w:rPr>
        <w:t>》</w:t>
      </w:r>
      <w:r>
        <w:rPr>
          <w:rFonts w:hint="eastAsia"/>
          <w:spacing w:val="-9"/>
          <w:sz w:val="32"/>
          <w:szCs w:val="32"/>
        </w:rPr>
        <w:t>草案和起草说明</w:t>
      </w:r>
    </w:p>
    <w:p>
      <w:pPr>
        <w:pStyle w:val="2"/>
        <w:spacing w:before="225"/>
        <w:ind w:left="1610"/>
        <w:rPr>
          <w:rFonts w:hint="eastAsia"/>
          <w:sz w:val="32"/>
          <w:szCs w:val="32"/>
        </w:rPr>
      </w:pPr>
      <w:r>
        <w:rPr>
          <w:rFonts w:hint="eastAsia" w:ascii="宋体" w:hAnsi="宋体" w:eastAsia="宋体"/>
          <w:spacing w:val="5"/>
          <w:sz w:val="32"/>
          <w:szCs w:val="32"/>
        </w:rPr>
        <w:t>2.</w:t>
      </w:r>
      <w:r>
        <w:rPr>
          <w:rFonts w:hint="eastAsia" w:ascii="宋体" w:hAnsi="宋体" w:eastAsia="宋体"/>
          <w:spacing w:val="-33"/>
          <w:sz w:val="32"/>
          <w:szCs w:val="32"/>
        </w:rPr>
        <w:t xml:space="preserve"> </w:t>
      </w:r>
      <w:r>
        <w:rPr>
          <w:rFonts w:hint="eastAsia"/>
          <w:spacing w:val="5"/>
          <w:sz w:val="32"/>
          <w:szCs w:val="32"/>
        </w:rPr>
        <w:t>初审意见</w:t>
      </w:r>
    </w:p>
    <w:p>
      <w:pPr>
        <w:pStyle w:val="2"/>
        <w:spacing w:before="212"/>
        <w:ind w:left="1610"/>
        <w:rPr>
          <w:rFonts w:hint="eastAsia"/>
          <w:sz w:val="32"/>
          <w:szCs w:val="32"/>
        </w:rPr>
      </w:pPr>
      <w:r>
        <w:rPr>
          <w:rFonts w:hint="eastAsia" w:ascii="宋体" w:hAnsi="宋体" w:eastAsia="宋体"/>
          <w:spacing w:val="-1"/>
          <w:sz w:val="32"/>
          <w:szCs w:val="32"/>
        </w:rPr>
        <w:t>3.</w:t>
      </w:r>
      <w:r>
        <w:rPr>
          <w:rFonts w:hint="eastAsia" w:ascii="宋体" w:hAnsi="宋体" w:eastAsia="宋体"/>
          <w:spacing w:val="-25"/>
          <w:sz w:val="32"/>
          <w:szCs w:val="32"/>
        </w:rPr>
        <w:t xml:space="preserve"> </w:t>
      </w:r>
      <w:r>
        <w:rPr>
          <w:rFonts w:hint="eastAsia"/>
          <w:spacing w:val="-1"/>
          <w:sz w:val="32"/>
          <w:szCs w:val="32"/>
        </w:rPr>
        <w:t>政策措施出台的相关政策依据</w:t>
      </w:r>
    </w:p>
    <w:p>
      <w:pPr>
        <w:pStyle w:val="2"/>
        <w:spacing w:before="230"/>
        <w:ind w:left="1610"/>
        <w:rPr>
          <w:rFonts w:hint="eastAsia"/>
          <w:sz w:val="32"/>
          <w:szCs w:val="32"/>
        </w:rPr>
      </w:pPr>
      <w:r>
        <w:rPr>
          <w:rFonts w:hint="eastAsia" w:ascii="宋体" w:hAnsi="宋体" w:eastAsia="宋体"/>
          <w:spacing w:val="20"/>
          <w:sz w:val="32"/>
          <w:szCs w:val="32"/>
        </w:rPr>
        <w:t>4.</w:t>
      </w:r>
      <w:r>
        <w:rPr>
          <w:rFonts w:hint="eastAsia" w:ascii="宋体" w:hAnsi="宋体" w:eastAsia="宋体"/>
          <w:spacing w:val="-40"/>
          <w:sz w:val="32"/>
          <w:szCs w:val="32"/>
        </w:rPr>
        <w:t xml:space="preserve"> </w:t>
      </w:r>
      <w:r>
        <w:rPr>
          <w:rFonts w:hint="eastAsia"/>
          <w:spacing w:val="20"/>
          <w:sz w:val="32"/>
          <w:szCs w:val="32"/>
        </w:rPr>
        <w:t>公平竞争审查表(初审)</w:t>
      </w:r>
    </w:p>
    <w:p>
      <w:pPr>
        <w:spacing w:line="276" w:lineRule="auto"/>
        <w:rPr>
          <w:rFonts w:hint="eastAsia"/>
          <w:szCs w:val="21"/>
        </w:rPr>
      </w:pPr>
      <w:r>
        <w:t xml:space="preserve"> </w:t>
      </w:r>
    </w:p>
    <w:p>
      <w:pPr>
        <w:spacing w:line="276" w:lineRule="auto"/>
      </w:pPr>
      <w:r>
        <w:t xml:space="preserve"> </w:t>
      </w:r>
    </w:p>
    <w:p>
      <w:pPr>
        <w:spacing w:line="276" w:lineRule="auto"/>
      </w:pPr>
      <w:r>
        <w:t xml:space="preserve"> </w:t>
      </w:r>
    </w:p>
    <w:p>
      <w:pPr>
        <w:pStyle w:val="2"/>
        <w:spacing w:before="105" w:line="324" w:lineRule="auto"/>
        <w:ind w:left="5659" w:right="756" w:hanging="550"/>
      </w:pPr>
      <w:r>
        <w:rPr>
          <w:rFonts w:hint="eastAsia" w:ascii="宋体" w:hAnsi="宋体" w:eastAsia="宋体" w:cs="仿宋"/>
          <w:spacing w:val="-1"/>
          <w:sz w:val="32"/>
          <w:szCs w:val="32"/>
        </w:rPr>
        <w:t>双牌县</w:t>
      </w:r>
      <w:r>
        <w:rPr>
          <w:rFonts w:ascii="Times New Roman" w:hAnsi="Times New Roman" w:cs="Times New Roman"/>
          <w:spacing w:val="-1"/>
          <w:sz w:val="32"/>
          <w:szCs w:val="32"/>
        </w:rPr>
        <w:t>XXX</w:t>
      </w:r>
      <w:r>
        <w:rPr>
          <w:rFonts w:hint="eastAsia"/>
          <w:spacing w:val="-1"/>
          <w:sz w:val="32"/>
          <w:szCs w:val="32"/>
        </w:rPr>
        <w:t>(委、局)</w:t>
      </w:r>
      <w:r>
        <w:rPr>
          <w:rFonts w:hint="eastAsia"/>
          <w:spacing w:val="-22"/>
          <w:sz w:val="32"/>
          <w:szCs w:val="32"/>
        </w:rPr>
        <w:t>年</w:t>
      </w:r>
      <w:r>
        <w:rPr>
          <w:rFonts w:hint="eastAsia"/>
          <w:spacing w:val="59"/>
          <w:sz w:val="32"/>
          <w:szCs w:val="32"/>
        </w:rPr>
        <w:t xml:space="preserve">  </w:t>
      </w:r>
      <w:r>
        <w:rPr>
          <w:rFonts w:hint="eastAsia"/>
          <w:spacing w:val="-22"/>
          <w:sz w:val="32"/>
          <w:szCs w:val="32"/>
        </w:rPr>
        <w:t>月</w:t>
      </w:r>
      <w:r>
        <w:rPr>
          <w:rFonts w:hint="eastAsia"/>
          <w:spacing w:val="8"/>
          <w:sz w:val="32"/>
          <w:szCs w:val="32"/>
        </w:rPr>
        <w:t xml:space="preserve">  </w:t>
      </w:r>
      <w:r>
        <w:rPr>
          <w:rFonts w:hint="eastAsia"/>
          <w:spacing w:val="-22"/>
          <w:sz w:val="32"/>
          <w:szCs w:val="32"/>
        </w:rPr>
        <w:t>日</w:t>
      </w:r>
    </w:p>
    <w:p>
      <w:pPr>
        <w:spacing w:line="324" w:lineRule="auto"/>
        <w:rPr>
          <w:rFonts w:ascii="仿宋" w:hAnsi="仿宋" w:eastAsia="仿宋" w:cs="宋体"/>
          <w:sz w:val="32"/>
          <w:szCs w:val="32"/>
        </w:rPr>
        <w:sectPr>
          <w:pgSz w:w="11900" w:h="16840"/>
          <w:pgMar w:top="1431" w:right="1442" w:bottom="1352" w:left="1579" w:header="0" w:footer="1037" w:gutter="0"/>
          <w:cols w:space="720" w:num="1"/>
        </w:sectPr>
      </w:pPr>
    </w:p>
    <w:p>
      <w:pPr>
        <w:spacing w:before="101"/>
        <w:ind w:left="4"/>
        <w:rPr>
          <w:rFonts w:ascii="黑体" w:hAnsi="黑体" w:eastAsia="黑体"/>
          <w:sz w:val="31"/>
          <w:szCs w:val="31"/>
        </w:rPr>
      </w:pPr>
      <w:r>
        <w:rPr>
          <w:rFonts w:hint="eastAsia" w:ascii="黑体" w:hAnsi="黑体" w:eastAsia="黑体"/>
          <w:b/>
          <w:bCs/>
          <w:spacing w:val="24"/>
          <w:sz w:val="31"/>
          <w:szCs w:val="31"/>
        </w:rPr>
        <w:t>附件2</w:t>
      </w:r>
    </w:p>
    <w:p>
      <w:pPr>
        <w:spacing w:line="283" w:lineRule="auto"/>
        <w:rPr>
          <w:rFonts w:hint="eastAsia" w:ascii="Arial" w:hAnsi="Arial" w:eastAsia="宋体"/>
          <w:szCs w:val="21"/>
        </w:rPr>
      </w:pPr>
      <w:r>
        <w:t xml:space="preserve"> </w:t>
      </w:r>
    </w:p>
    <w:p>
      <w:pPr>
        <w:spacing w:line="285" w:lineRule="auto"/>
      </w:pPr>
      <w:r>
        <w:t xml:space="preserve"> </w:t>
      </w:r>
    </w:p>
    <w:p>
      <w:pPr>
        <w:spacing w:before="146"/>
        <w:ind w:left="2676"/>
        <w:rPr>
          <w:rFonts w:ascii="宋体" w:hAnsi="宋体"/>
          <w:sz w:val="45"/>
          <w:szCs w:val="45"/>
        </w:rPr>
      </w:pPr>
      <w:r>
        <w:rPr>
          <w:rFonts w:hint="eastAsia" w:ascii="宋体" w:hAnsi="宋体"/>
          <w:b/>
          <w:bCs/>
          <w:spacing w:val="24"/>
          <w:sz w:val="45"/>
          <w:szCs w:val="45"/>
        </w:rPr>
        <w:t>初审意见(模板)</w:t>
      </w:r>
    </w:p>
    <w:p>
      <w:pPr>
        <w:spacing w:line="256" w:lineRule="auto"/>
        <w:rPr>
          <w:rFonts w:hint="eastAsia" w:ascii="Arial" w:hAnsi="Arial"/>
          <w:szCs w:val="21"/>
        </w:rPr>
      </w:pPr>
      <w:r>
        <w:t xml:space="preserve"> </w:t>
      </w:r>
    </w:p>
    <w:p>
      <w:pPr>
        <w:spacing w:line="256" w:lineRule="auto"/>
      </w:pPr>
      <w:r>
        <w:t xml:space="preserve"> </w:t>
      </w:r>
    </w:p>
    <w:p>
      <w:pPr>
        <w:pStyle w:val="2"/>
        <w:spacing w:before="146"/>
        <w:ind w:left="516"/>
        <w:rPr>
          <w:sz w:val="45"/>
          <w:szCs w:val="45"/>
        </w:rPr>
      </w:pPr>
      <w:r>
        <w:rPr>
          <w:rFonts w:hint="eastAsia"/>
          <w:b/>
          <w:bCs/>
          <w:spacing w:val="-16"/>
          <w:sz w:val="45"/>
          <w:szCs w:val="45"/>
        </w:rPr>
        <w:t>关于《</w:t>
      </w:r>
      <w:r>
        <w:rPr>
          <w:rFonts w:ascii="Times New Roman" w:hAnsi="Times New Roman" w:cs="Times New Roman"/>
          <w:b/>
          <w:bCs/>
          <w:spacing w:val="-16"/>
          <w:sz w:val="45"/>
          <w:szCs w:val="45"/>
        </w:rPr>
        <w:t>XXXX</w:t>
      </w:r>
      <w:r>
        <w:rPr>
          <w:rFonts w:hint="eastAsia" w:ascii="宋体" w:hAnsi="宋体" w:eastAsia="宋体"/>
          <w:b/>
          <w:bCs/>
          <w:spacing w:val="-16"/>
          <w:sz w:val="45"/>
          <w:szCs w:val="45"/>
        </w:rPr>
        <w:t>》</w:t>
      </w:r>
      <w:r>
        <w:rPr>
          <w:rFonts w:hint="eastAsia"/>
          <w:b/>
          <w:bCs/>
          <w:spacing w:val="-16"/>
          <w:sz w:val="45"/>
          <w:szCs w:val="45"/>
        </w:rPr>
        <w:t>的公平竞争审查初审意见</w:t>
      </w:r>
    </w:p>
    <w:p>
      <w:pPr>
        <w:spacing w:line="328" w:lineRule="auto"/>
        <w:rPr>
          <w:rFonts w:hint="eastAsia"/>
          <w:szCs w:val="21"/>
        </w:rPr>
      </w:pPr>
      <w:r>
        <w:t xml:space="preserve"> </w:t>
      </w:r>
    </w:p>
    <w:p>
      <w:pPr>
        <w:spacing w:line="328" w:lineRule="auto"/>
      </w:pPr>
      <w:r>
        <w:t xml:space="preserve"> </w:t>
      </w:r>
    </w:p>
    <w:p>
      <w:pPr>
        <w:pStyle w:val="2"/>
        <w:spacing w:before="101" w:line="352" w:lineRule="auto"/>
        <w:ind w:firstLine="660"/>
        <w:jc w:val="both"/>
        <w:rPr>
          <w:sz w:val="31"/>
          <w:szCs w:val="31"/>
        </w:rPr>
      </w:pPr>
      <w:r>
        <w:rPr>
          <w:rFonts w:hint="eastAsia"/>
          <w:spacing w:val="12"/>
          <w:sz w:val="31"/>
          <w:szCs w:val="31"/>
        </w:rPr>
        <w:t>根据《公平竞争审查条例》(国务院令第783号)有关规定，</w:t>
      </w:r>
      <w:r>
        <w:rPr>
          <w:rFonts w:hint="eastAsia"/>
          <w:spacing w:val="-6"/>
          <w:sz w:val="31"/>
          <w:szCs w:val="31"/>
        </w:rPr>
        <w:t>我单位对《</w:t>
      </w:r>
      <w:r>
        <w:rPr>
          <w:rFonts w:ascii="Times New Roman" w:hAnsi="Times New Roman" w:cs="Times New Roman"/>
          <w:spacing w:val="-6"/>
          <w:sz w:val="31"/>
          <w:szCs w:val="31"/>
        </w:rPr>
        <w:t>XXXX</w:t>
      </w:r>
      <w:r>
        <w:rPr>
          <w:rFonts w:hint="eastAsia" w:ascii="宋体" w:hAnsi="宋体" w:eastAsia="宋体"/>
          <w:spacing w:val="-6"/>
          <w:sz w:val="31"/>
          <w:szCs w:val="31"/>
        </w:rPr>
        <w:t>》</w:t>
      </w:r>
      <w:r>
        <w:rPr>
          <w:rFonts w:hint="eastAsia"/>
          <w:spacing w:val="-6"/>
          <w:sz w:val="31"/>
          <w:szCs w:val="31"/>
        </w:rPr>
        <w:t>开展公平竞争审查初审，并填写公平竞争审查</w:t>
      </w:r>
      <w:r>
        <w:rPr>
          <w:rFonts w:hint="eastAsia"/>
          <w:spacing w:val="5"/>
          <w:sz w:val="31"/>
          <w:szCs w:val="31"/>
        </w:rPr>
        <w:t>表。经初审，该政策措施草案符合公平竞争审查标准。</w:t>
      </w:r>
    </w:p>
    <w:p>
      <w:pPr>
        <w:spacing w:line="244" w:lineRule="auto"/>
        <w:rPr>
          <w:rFonts w:hint="eastAsia"/>
          <w:szCs w:val="21"/>
        </w:rPr>
      </w:pPr>
      <w:r>
        <w:t xml:space="preserve"> </w:t>
      </w:r>
    </w:p>
    <w:p>
      <w:pPr>
        <w:spacing w:line="244" w:lineRule="auto"/>
      </w:pPr>
      <w:r>
        <w:t xml:space="preserve"> </w:t>
      </w:r>
    </w:p>
    <w:p>
      <w:pPr>
        <w:spacing w:line="244" w:lineRule="auto"/>
      </w:pPr>
      <w:r>
        <w:t xml:space="preserve"> </w:t>
      </w:r>
    </w:p>
    <w:p>
      <w:pPr>
        <w:spacing w:line="244" w:lineRule="auto"/>
      </w:pPr>
      <w:r>
        <w:t xml:space="preserve"> </w:t>
      </w:r>
    </w:p>
    <w:p>
      <w:pPr>
        <w:spacing w:line="244" w:lineRule="auto"/>
      </w:pPr>
      <w:r>
        <w:t xml:space="preserve"> </w:t>
      </w:r>
    </w:p>
    <w:p>
      <w:pPr>
        <w:spacing w:line="247" w:lineRule="auto"/>
      </w:pPr>
      <w:r>
        <w:t xml:space="preserve"> </w:t>
      </w:r>
    </w:p>
    <w:p>
      <w:pPr>
        <w:spacing w:line="247" w:lineRule="auto"/>
      </w:pPr>
      <w:r>
        <w:t xml:space="preserve"> </w:t>
      </w:r>
    </w:p>
    <w:p>
      <w:pPr>
        <w:pStyle w:val="2"/>
        <w:spacing w:before="101" w:line="340" w:lineRule="auto"/>
        <w:ind w:left="5649" w:right="795" w:hanging="539"/>
        <w:rPr>
          <w:sz w:val="31"/>
          <w:szCs w:val="31"/>
        </w:rPr>
        <w:sectPr>
          <w:pgSz w:w="11880" w:h="16840"/>
          <w:pgMar w:top="1431" w:right="1405" w:bottom="1327" w:left="1559" w:header="0" w:footer="1019" w:gutter="0"/>
          <w:cols w:space="720" w:num="1"/>
        </w:sectPr>
      </w:pPr>
      <w:r>
        <w:rPr>
          <w:rFonts w:hint="eastAsia" w:ascii="宋体" w:hAnsi="宋体" w:eastAsia="宋体" w:cs="仿宋"/>
          <w:spacing w:val="24"/>
          <w:sz w:val="31"/>
          <w:szCs w:val="31"/>
        </w:rPr>
        <w:t>双牌县</w:t>
      </w:r>
      <w:r>
        <w:rPr>
          <w:rFonts w:hint="eastAsia" w:ascii="宋体" w:hAnsi="宋体" w:eastAsia="宋体"/>
          <w:sz w:val="31"/>
          <w:szCs w:val="31"/>
        </w:rPr>
        <w:t>XXX</w:t>
      </w:r>
      <w:r>
        <w:rPr>
          <w:rFonts w:hint="eastAsia"/>
          <w:spacing w:val="24"/>
          <w:sz w:val="31"/>
          <w:szCs w:val="31"/>
        </w:rPr>
        <w:t>(委、局)</w:t>
      </w:r>
      <w:r>
        <w:rPr>
          <w:rFonts w:hint="eastAsia"/>
          <w:spacing w:val="-21"/>
          <w:sz w:val="31"/>
          <w:szCs w:val="31"/>
        </w:rPr>
        <w:t>年</w:t>
      </w:r>
      <w:r>
        <w:rPr>
          <w:rFonts w:hint="eastAsia"/>
          <w:spacing w:val="73"/>
          <w:sz w:val="31"/>
          <w:szCs w:val="31"/>
        </w:rPr>
        <w:t xml:space="preserve">  </w:t>
      </w:r>
      <w:r>
        <w:rPr>
          <w:rFonts w:hint="eastAsia"/>
          <w:spacing w:val="-21"/>
          <w:sz w:val="31"/>
          <w:szCs w:val="31"/>
        </w:rPr>
        <w:t>月</w:t>
      </w:r>
      <w:r>
        <w:rPr>
          <w:rFonts w:hint="eastAsia"/>
          <w:spacing w:val="43"/>
          <w:sz w:val="31"/>
          <w:szCs w:val="31"/>
        </w:rPr>
        <w:t xml:space="preserve">  </w:t>
      </w:r>
      <w:r>
        <w:rPr>
          <w:rFonts w:hint="eastAsia"/>
          <w:spacing w:val="-21"/>
          <w:sz w:val="31"/>
          <w:szCs w:val="31"/>
        </w:rPr>
        <w:t>日</w:t>
      </w:r>
    </w:p>
    <w:p>
      <w:pPr>
        <w:spacing w:before="79"/>
        <w:rPr>
          <w:rFonts w:hint="eastAsia" w:ascii="黑体" w:hAnsi="黑体" w:eastAsia="黑体"/>
          <w:sz w:val="31"/>
          <w:szCs w:val="31"/>
        </w:rPr>
      </w:pPr>
      <w:r>
        <w:rPr>
          <w:rFonts w:hint="eastAsia" w:ascii="黑体" w:hAnsi="黑体" w:eastAsia="黑体"/>
          <w:b/>
          <w:bCs/>
          <w:spacing w:val="30"/>
          <w:sz w:val="31"/>
          <w:szCs w:val="31"/>
        </w:rPr>
        <w:t>附件3</w:t>
      </w:r>
    </w:p>
    <w:p>
      <w:pPr>
        <w:spacing w:before="147"/>
        <w:ind w:left="2161"/>
        <w:rPr>
          <w:rFonts w:ascii="宋体" w:hAnsi="宋体"/>
          <w:sz w:val="45"/>
          <w:szCs w:val="45"/>
        </w:rPr>
      </w:pPr>
      <w:r>
        <w:rPr>
          <w:rFonts w:hint="eastAsia" w:ascii="宋体" w:hAnsi="宋体"/>
          <w:b/>
          <w:bCs/>
          <w:spacing w:val="13"/>
          <w:sz w:val="45"/>
          <w:szCs w:val="45"/>
        </w:rPr>
        <w:t>公平竞争审查表(初审)</w:t>
      </w:r>
    </w:p>
    <w:p>
      <w:pPr>
        <w:spacing w:line="256" w:lineRule="auto"/>
        <w:rPr>
          <w:rFonts w:hint="eastAsia" w:ascii="Arial" w:hAnsi="Arial"/>
          <w:szCs w:val="21"/>
        </w:rPr>
      </w:pPr>
      <w:r>
        <w:t xml:space="preserve"> </w:t>
      </w:r>
    </w:p>
    <w:p>
      <w:pPr>
        <w:spacing w:before="104"/>
        <w:ind w:right="29"/>
        <w:jc w:val="right"/>
        <w:rPr>
          <w:rFonts w:ascii="宋体" w:hAnsi="宋体"/>
          <w:sz w:val="32"/>
          <w:szCs w:val="32"/>
        </w:rPr>
      </w:pPr>
      <w:r>
        <w:rPr>
          <w:rFonts w:hint="eastAsia" w:ascii="宋体" w:hAnsi="宋体"/>
          <w:spacing w:val="-12"/>
          <w:sz w:val="32"/>
          <w:szCs w:val="32"/>
        </w:rPr>
        <w:t>年</w:t>
      </w:r>
      <w:r>
        <w:rPr>
          <w:rFonts w:hint="eastAsia" w:ascii="宋体" w:hAnsi="宋体"/>
          <w:spacing w:val="28"/>
          <w:sz w:val="32"/>
          <w:szCs w:val="32"/>
        </w:rPr>
        <w:t xml:space="preserve">  </w:t>
      </w:r>
      <w:r>
        <w:rPr>
          <w:rFonts w:hint="eastAsia" w:ascii="宋体" w:hAnsi="宋体"/>
          <w:spacing w:val="-12"/>
          <w:sz w:val="32"/>
          <w:szCs w:val="32"/>
        </w:rPr>
        <w:t>月</w:t>
      </w:r>
      <w:r>
        <w:rPr>
          <w:rFonts w:hint="eastAsia" w:ascii="宋体" w:hAnsi="宋体"/>
          <w:spacing w:val="52"/>
          <w:sz w:val="32"/>
          <w:szCs w:val="32"/>
        </w:rPr>
        <w:t xml:space="preserve">  </w:t>
      </w:r>
      <w:r>
        <w:rPr>
          <w:rFonts w:hint="eastAsia" w:ascii="宋体" w:hAnsi="宋体"/>
          <w:spacing w:val="-12"/>
          <w:sz w:val="32"/>
          <w:szCs w:val="32"/>
        </w:rPr>
        <w:t>日</w:t>
      </w:r>
    </w:p>
    <w:tbl>
      <w:tblPr>
        <w:tblStyle w:val="7"/>
        <w:tblW w:w="9099" w:type="dxa"/>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43"/>
        <w:gridCol w:w="1548"/>
        <w:gridCol w:w="969"/>
        <w:gridCol w:w="2317"/>
        <w:gridCol w:w="24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9" w:hRule="atLeast"/>
        </w:trPr>
        <w:tc>
          <w:tcPr>
            <w:tcW w:w="1843" w:type="dxa"/>
            <w:tcBorders>
              <w:top w:val="single" w:color="000000" w:sz="4" w:space="0"/>
              <w:left w:val="single" w:color="000000" w:sz="4" w:space="0"/>
              <w:bottom w:val="single" w:color="000000" w:sz="4" w:space="0"/>
              <w:right w:val="single" w:color="000000" w:sz="4" w:space="0"/>
            </w:tcBorders>
          </w:tcPr>
          <w:p>
            <w:pPr>
              <w:pStyle w:val="6"/>
              <w:spacing w:before="106"/>
              <w:ind w:left="164"/>
              <w:rPr>
                <w:rFonts w:cs="Times New Roman"/>
              </w:rPr>
            </w:pPr>
            <w:r>
              <w:rPr>
                <w:rFonts w:hint="eastAsia" w:cs="Times New Roman"/>
                <w:spacing w:val="2"/>
              </w:rPr>
              <w:t>政策措施名称</w:t>
            </w:r>
          </w:p>
        </w:tc>
        <w:tc>
          <w:tcPr>
            <w:tcW w:w="7256" w:type="dxa"/>
            <w:gridSpan w:val="4"/>
            <w:tcBorders>
              <w:top w:val="single" w:color="000000" w:sz="4" w:space="0"/>
              <w:left w:val="single" w:color="000000" w:sz="4" w:space="0"/>
              <w:bottom w:val="single" w:color="000000" w:sz="4" w:space="0"/>
              <w:right w:val="single" w:color="000000" w:sz="4" w:space="0"/>
            </w:tcBorders>
          </w:tcPr>
          <w:p>
            <w:pPr>
              <w:kinsoku w:val="0"/>
              <w:autoSpaceDE w:val="0"/>
              <w:autoSpaceDN w:val="0"/>
              <w:adjustRightInd w:val="0"/>
              <w:snapToGrid w:val="0"/>
              <w:textAlignment w:val="baseline"/>
              <w:rPr>
                <w:rFonts w:ascii="Arial" w:hAnsi="Arial" w:eastAsia="宋体" w:cs="Arial"/>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1843" w:type="dxa"/>
            <w:tcBorders>
              <w:top w:val="single" w:color="000000" w:sz="4" w:space="0"/>
              <w:left w:val="single" w:color="000000" w:sz="4" w:space="0"/>
              <w:bottom w:val="single" w:color="000000" w:sz="4" w:space="0"/>
              <w:right w:val="single" w:color="000000" w:sz="4" w:space="0"/>
            </w:tcBorders>
          </w:tcPr>
          <w:p>
            <w:pPr>
              <w:pStyle w:val="6"/>
              <w:spacing w:before="102"/>
              <w:ind w:left="164"/>
              <w:rPr>
                <w:rFonts w:cs="Times New Roman"/>
              </w:rPr>
            </w:pPr>
            <w:r>
              <w:rPr>
                <w:rFonts w:hint="eastAsia" w:cs="Times New Roman"/>
                <w:spacing w:val="1"/>
              </w:rPr>
              <w:t>涉及行业领域</w:t>
            </w:r>
          </w:p>
        </w:tc>
        <w:tc>
          <w:tcPr>
            <w:tcW w:w="7256" w:type="dxa"/>
            <w:gridSpan w:val="4"/>
            <w:tcBorders>
              <w:top w:val="single" w:color="000000" w:sz="4" w:space="0"/>
              <w:left w:val="single" w:color="000000" w:sz="4" w:space="0"/>
              <w:bottom w:val="single" w:color="000000" w:sz="4" w:space="0"/>
              <w:right w:val="single" w:color="000000" w:sz="4" w:space="0"/>
            </w:tcBorders>
          </w:tcPr>
          <w:p>
            <w:pPr>
              <w:kinsoku w:val="0"/>
              <w:autoSpaceDE w:val="0"/>
              <w:autoSpaceDN w:val="0"/>
              <w:adjustRightInd w:val="0"/>
              <w:snapToGrid w:val="0"/>
              <w:textAlignment w:val="baseline"/>
              <w:rPr>
                <w:rFonts w:ascii="Arial" w:hAnsi="Arial" w:eastAsia="宋体" w:cs="Arial"/>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1843" w:type="dxa"/>
            <w:tcBorders>
              <w:top w:val="single" w:color="000000" w:sz="4" w:space="0"/>
              <w:left w:val="single" w:color="000000" w:sz="4" w:space="0"/>
              <w:bottom w:val="single" w:color="000000" w:sz="4" w:space="0"/>
              <w:right w:val="single" w:color="000000" w:sz="4" w:space="0"/>
            </w:tcBorders>
          </w:tcPr>
          <w:p>
            <w:pPr>
              <w:pStyle w:val="6"/>
              <w:spacing w:before="112"/>
              <w:ind w:left="514"/>
              <w:rPr>
                <w:rFonts w:cs="Times New Roman"/>
              </w:rPr>
            </w:pPr>
            <w:r>
              <w:rPr>
                <w:rFonts w:hint="eastAsia" w:cs="Times New Roman"/>
                <w:spacing w:val="-5"/>
              </w:rPr>
              <w:t>类</w:t>
            </w:r>
            <w:r>
              <w:rPr>
                <w:rFonts w:hint="eastAsia" w:cs="Times New Roman"/>
                <w:spacing w:val="46"/>
              </w:rPr>
              <w:t xml:space="preserve">  </w:t>
            </w:r>
            <w:r>
              <w:rPr>
                <w:rFonts w:hint="eastAsia" w:cs="Times New Roman"/>
                <w:spacing w:val="-5"/>
              </w:rPr>
              <w:t>型</w:t>
            </w:r>
          </w:p>
        </w:tc>
        <w:tc>
          <w:tcPr>
            <w:tcW w:w="7256" w:type="dxa"/>
            <w:gridSpan w:val="4"/>
            <w:tcBorders>
              <w:top w:val="single" w:color="000000" w:sz="4" w:space="0"/>
              <w:left w:val="single" w:color="000000" w:sz="4" w:space="0"/>
              <w:bottom w:val="single" w:color="000000" w:sz="4" w:space="0"/>
              <w:right w:val="single" w:color="000000" w:sz="4" w:space="0"/>
            </w:tcBorders>
          </w:tcPr>
          <w:p>
            <w:pPr>
              <w:pStyle w:val="6"/>
              <w:spacing w:before="100"/>
              <w:ind w:left="421"/>
              <w:rPr>
                <w:rFonts w:cs="Times New Roman"/>
              </w:rPr>
            </w:pPr>
            <w:r>
              <w:rPr>
                <w:rFonts w:hint="eastAsia" w:cs="Times New Roman"/>
                <w:spacing w:val="7"/>
                <w:position w:val="-1"/>
              </w:rPr>
              <w:t xml:space="preserve">地方性法规口  </w:t>
            </w:r>
            <w:r>
              <w:rPr>
                <w:rFonts w:hint="eastAsia" w:cs="Times New Roman"/>
                <w:spacing w:val="7"/>
                <w:position w:val="1"/>
              </w:rPr>
              <w:t>规章口</w:t>
            </w:r>
            <w:r>
              <w:rPr>
                <w:rFonts w:hint="eastAsia" w:cs="Times New Roman"/>
                <w:spacing w:val="46"/>
                <w:position w:val="1"/>
              </w:rPr>
              <w:t xml:space="preserve">  </w:t>
            </w:r>
            <w:r>
              <w:rPr>
                <w:rFonts w:hint="eastAsia" w:cs="Times New Roman"/>
                <w:spacing w:val="7"/>
              </w:rPr>
              <w:t>规范性文件□</w:t>
            </w:r>
            <w:r>
              <w:rPr>
                <w:rFonts w:hint="eastAsia" w:cs="Times New Roman"/>
                <w:spacing w:val="36"/>
              </w:rPr>
              <w:t xml:space="preserve">   </w:t>
            </w:r>
            <w:r>
              <w:rPr>
                <w:rFonts w:hint="eastAsia" w:cs="Times New Roman"/>
                <w:spacing w:val="7"/>
                <w:position w:val="1"/>
              </w:rPr>
              <w:t>其他政策措施□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1843" w:type="dxa"/>
            <w:tcBorders>
              <w:top w:val="single" w:color="000000" w:sz="4" w:space="0"/>
              <w:left w:val="single" w:color="000000" w:sz="4" w:space="0"/>
              <w:bottom w:val="single" w:color="000000" w:sz="4" w:space="0"/>
              <w:right w:val="single" w:color="000000" w:sz="4" w:space="0"/>
            </w:tcBorders>
          </w:tcPr>
          <w:p>
            <w:pPr>
              <w:pStyle w:val="6"/>
              <w:spacing w:before="110"/>
              <w:ind w:left="414"/>
              <w:rPr>
                <w:rFonts w:cs="Times New Roman"/>
              </w:rPr>
            </w:pPr>
            <w:r>
              <w:rPr>
                <w:rFonts w:hint="eastAsia" w:cs="Times New Roman"/>
                <w:spacing w:val="4"/>
              </w:rPr>
              <w:t>起草机构</w:t>
            </w:r>
          </w:p>
        </w:tc>
        <w:tc>
          <w:tcPr>
            <w:tcW w:w="2517" w:type="dxa"/>
            <w:gridSpan w:val="2"/>
            <w:tcBorders>
              <w:top w:val="single" w:color="000000" w:sz="4" w:space="0"/>
              <w:left w:val="single" w:color="000000" w:sz="4" w:space="0"/>
              <w:bottom w:val="single" w:color="000000" w:sz="4" w:space="0"/>
              <w:right w:val="single" w:color="000000" w:sz="4" w:space="0"/>
            </w:tcBorders>
          </w:tcPr>
          <w:p>
            <w:pPr>
              <w:kinsoku w:val="0"/>
              <w:autoSpaceDE w:val="0"/>
              <w:autoSpaceDN w:val="0"/>
              <w:adjustRightInd w:val="0"/>
              <w:snapToGrid w:val="0"/>
              <w:textAlignment w:val="baseline"/>
              <w:rPr>
                <w:rFonts w:ascii="Arial" w:hAnsi="Arial" w:eastAsia="宋体" w:cs="Arial"/>
                <w:color w:val="000000"/>
                <w:kern w:val="0"/>
                <w:sz w:val="21"/>
                <w:szCs w:val="21"/>
              </w:rPr>
            </w:pPr>
          </w:p>
        </w:tc>
        <w:tc>
          <w:tcPr>
            <w:tcW w:w="2317" w:type="dxa"/>
            <w:tcBorders>
              <w:top w:val="single" w:color="000000" w:sz="4" w:space="0"/>
              <w:left w:val="single" w:color="000000" w:sz="4" w:space="0"/>
              <w:bottom w:val="single" w:color="000000" w:sz="4" w:space="0"/>
              <w:right w:val="single" w:color="000000" w:sz="4" w:space="0"/>
            </w:tcBorders>
          </w:tcPr>
          <w:p>
            <w:pPr>
              <w:pStyle w:val="6"/>
              <w:spacing w:before="110"/>
              <w:ind w:left="665"/>
              <w:rPr>
                <w:rFonts w:cs="Times New Roman"/>
              </w:rPr>
            </w:pPr>
            <w:r>
              <w:rPr>
                <w:rFonts w:hint="eastAsia" w:cs="Times New Roman"/>
                <w:spacing w:val="4"/>
              </w:rPr>
              <w:t>复核机构</w:t>
            </w:r>
          </w:p>
        </w:tc>
        <w:tc>
          <w:tcPr>
            <w:tcW w:w="2422" w:type="dxa"/>
            <w:tcBorders>
              <w:top w:val="single" w:color="000000" w:sz="4" w:space="0"/>
              <w:left w:val="single" w:color="000000" w:sz="4" w:space="0"/>
              <w:bottom w:val="single" w:color="000000" w:sz="4" w:space="0"/>
              <w:right w:val="single" w:color="000000" w:sz="4" w:space="0"/>
            </w:tcBorders>
          </w:tcPr>
          <w:p>
            <w:pPr>
              <w:kinsoku w:val="0"/>
              <w:autoSpaceDE w:val="0"/>
              <w:autoSpaceDN w:val="0"/>
              <w:adjustRightInd w:val="0"/>
              <w:snapToGrid w:val="0"/>
              <w:textAlignment w:val="baseline"/>
              <w:rPr>
                <w:rFonts w:ascii="Arial" w:hAnsi="Arial" w:eastAsia="宋体" w:cs="Arial"/>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1843" w:type="dxa"/>
            <w:vMerge w:val="restart"/>
            <w:tcBorders>
              <w:top w:val="nil"/>
              <w:left w:val="single" w:color="000000" w:sz="4" w:space="0"/>
              <w:bottom w:val="nil"/>
              <w:right w:val="single" w:color="000000" w:sz="4" w:space="0"/>
            </w:tcBorders>
          </w:tcPr>
          <w:p>
            <w:pPr>
              <w:spacing w:line="297" w:lineRule="auto"/>
              <w:rPr>
                <w:rFonts w:ascii="Arial" w:hAnsi="Arial" w:eastAsia="Times New Roman" w:cs="Arial"/>
                <w:color w:val="000000"/>
                <w:kern w:val="0"/>
                <w:sz w:val="21"/>
                <w:szCs w:val="21"/>
              </w:rPr>
            </w:pPr>
          </w:p>
          <w:p>
            <w:pPr>
              <w:spacing w:line="297" w:lineRule="auto"/>
              <w:rPr>
                <w:rFonts w:ascii="Times New Roman" w:hAnsi="Times New Roman" w:eastAsia="Times New Roman" w:cs="Times New Roman"/>
                <w:kern w:val="0"/>
                <w:sz w:val="20"/>
                <w:szCs w:val="20"/>
              </w:rPr>
            </w:pPr>
          </w:p>
          <w:p>
            <w:pPr>
              <w:pStyle w:val="6"/>
              <w:spacing w:before="81"/>
              <w:ind w:left="164"/>
              <w:rPr>
                <w:rFonts w:cs="Times New Roman"/>
              </w:rPr>
            </w:pPr>
            <w:r>
              <w:rPr>
                <w:rFonts w:hint="eastAsia" w:cs="Times New Roman"/>
                <w:spacing w:val="1"/>
              </w:rPr>
              <w:t>征求意见情况</w:t>
            </w:r>
          </w:p>
        </w:tc>
        <w:tc>
          <w:tcPr>
            <w:tcW w:w="7256" w:type="dxa"/>
            <w:gridSpan w:val="4"/>
            <w:tcBorders>
              <w:top w:val="single" w:color="000000" w:sz="4" w:space="0"/>
              <w:left w:val="single" w:color="000000" w:sz="4" w:space="0"/>
              <w:bottom w:val="single" w:color="000000" w:sz="4" w:space="0"/>
              <w:right w:val="single" w:color="000000" w:sz="4" w:space="0"/>
            </w:tcBorders>
          </w:tcPr>
          <w:p>
            <w:pPr>
              <w:pStyle w:val="6"/>
              <w:spacing w:before="100"/>
              <w:ind w:left="31"/>
              <w:rPr>
                <w:rFonts w:cs="Times New Roman"/>
              </w:rPr>
            </w:pPr>
            <w:r>
              <w:rPr>
                <w:rFonts w:hint="eastAsia" w:cs="Times New Roman"/>
                <w:spacing w:val="1"/>
              </w:rPr>
              <w:t>征求利害关系人意见口向社会公开征求意见口专家咨询意见口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73" w:hRule="atLeast"/>
        </w:trPr>
        <w:tc>
          <w:tcPr>
            <w:tcW w:w="3391" w:type="dxa"/>
            <w:vMerge w:val="continue"/>
            <w:tcBorders>
              <w:top w:val="nil"/>
              <w:left w:val="single" w:color="000000" w:sz="4" w:space="0"/>
              <w:bottom w:val="nil"/>
              <w:right w:val="single" w:color="000000" w:sz="4" w:space="0"/>
            </w:tcBorders>
            <w:vAlign w:val="center"/>
          </w:tcPr>
          <w:p>
            <w:pPr>
              <w:rPr>
                <w:rFonts w:ascii="宋体" w:hAnsi="宋体" w:eastAsia="宋体" w:cs="Times New Roman"/>
                <w:color w:val="000000"/>
                <w:kern w:val="0"/>
                <w:sz w:val="25"/>
                <w:szCs w:val="25"/>
              </w:rPr>
            </w:pPr>
          </w:p>
        </w:tc>
        <w:tc>
          <w:tcPr>
            <w:tcW w:w="7256" w:type="dxa"/>
            <w:gridSpan w:val="4"/>
            <w:tcBorders>
              <w:top w:val="single" w:color="000000" w:sz="4" w:space="0"/>
              <w:left w:val="single" w:color="000000" w:sz="4" w:space="0"/>
              <w:bottom w:val="single" w:color="000000" w:sz="4" w:space="0"/>
              <w:right w:val="single" w:color="000000" w:sz="4" w:space="0"/>
            </w:tcBorders>
          </w:tcPr>
          <w:p>
            <w:pPr>
              <w:pStyle w:val="6"/>
              <w:spacing w:before="41"/>
              <w:ind w:left="51"/>
              <w:rPr>
                <w:rFonts w:cs="Times New Roman"/>
              </w:rPr>
            </w:pPr>
            <w:r>
              <w:rPr>
                <w:rFonts w:hint="eastAsia" w:cs="Times New Roman"/>
                <w:spacing w:val="2"/>
              </w:rPr>
              <w:t>具体情况(时间、对象、意见反馈和采纳情况):</w:t>
            </w:r>
          </w:p>
          <w:p>
            <w:pPr>
              <w:spacing w:line="252" w:lineRule="auto"/>
              <w:rPr>
                <w:rFonts w:ascii="Times New Roman" w:hAnsi="Times New Roman" w:eastAsia="Times New Roman" w:cs="Times New Roman"/>
                <w:kern w:val="0"/>
                <w:sz w:val="20"/>
                <w:szCs w:val="20"/>
              </w:rPr>
            </w:pPr>
          </w:p>
          <w:p>
            <w:pPr>
              <w:pStyle w:val="6"/>
              <w:spacing w:before="81"/>
              <w:ind w:left="5381"/>
              <w:rPr>
                <w:rFonts w:cs="Times New Roman"/>
              </w:rPr>
            </w:pPr>
            <w:r>
              <w:rPr>
                <w:rFonts w:hint="eastAsia" w:cs="Times New Roman"/>
                <w:spacing w:val="6"/>
              </w:rPr>
              <w:t>(可附相关报告)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9" w:hRule="atLeast"/>
        </w:trPr>
        <w:tc>
          <w:tcPr>
            <w:tcW w:w="1843" w:type="dxa"/>
            <w:tcBorders>
              <w:top w:val="single" w:color="000000" w:sz="4" w:space="0"/>
              <w:left w:val="single" w:color="000000" w:sz="4" w:space="0"/>
              <w:bottom w:val="single" w:color="000000" w:sz="4" w:space="0"/>
              <w:right w:val="single" w:color="000000" w:sz="4" w:space="0"/>
            </w:tcBorders>
          </w:tcPr>
          <w:p>
            <w:pPr>
              <w:pStyle w:val="6"/>
              <w:spacing w:before="246" w:line="247" w:lineRule="auto"/>
              <w:ind w:right="38"/>
              <w:jc w:val="both"/>
              <w:rPr>
                <w:rFonts w:cs="Times New Roman"/>
              </w:rPr>
            </w:pPr>
            <w:r>
              <w:rPr>
                <w:rFonts w:hint="eastAsia" w:cs="Times New Roman"/>
                <w:spacing w:val="1"/>
              </w:rPr>
              <w:t xml:space="preserve">是否违反审查标 </w:t>
            </w:r>
            <w:r>
              <w:rPr>
                <w:rFonts w:hint="eastAsia" w:cs="Times New Roman"/>
                <w:spacing w:val="2"/>
              </w:rPr>
              <w:t>准(如违反，请</w:t>
            </w:r>
            <w:r>
              <w:rPr>
                <w:rFonts w:hint="eastAsia" w:cs="Times New Roman"/>
                <w:spacing w:val="1"/>
              </w:rPr>
              <w:t xml:space="preserve"> </w:t>
            </w:r>
            <w:r>
              <w:rPr>
                <w:rFonts w:hint="eastAsia" w:cs="Times New Roman"/>
                <w:spacing w:val="8"/>
              </w:rPr>
              <w:t>详细说明情况)</w:t>
            </w:r>
          </w:p>
        </w:tc>
        <w:tc>
          <w:tcPr>
            <w:tcW w:w="7256" w:type="dxa"/>
            <w:gridSpan w:val="4"/>
            <w:tcBorders>
              <w:top w:val="single" w:color="000000" w:sz="4" w:space="0"/>
              <w:left w:val="single" w:color="000000" w:sz="4" w:space="0"/>
              <w:bottom w:val="single" w:color="000000" w:sz="4" w:space="0"/>
              <w:right w:val="single" w:color="000000" w:sz="4" w:space="0"/>
            </w:tcBorders>
          </w:tcPr>
          <w:p>
            <w:pPr>
              <w:spacing w:line="268" w:lineRule="auto"/>
              <w:rPr>
                <w:rFonts w:ascii="Times New Roman" w:hAnsi="Times New Roman" w:eastAsia="Times New Roman" w:cs="Times New Roman"/>
                <w:kern w:val="0"/>
                <w:sz w:val="20"/>
                <w:szCs w:val="20"/>
              </w:rPr>
            </w:pPr>
          </w:p>
          <w:p>
            <w:pPr>
              <w:spacing w:line="268" w:lineRule="auto"/>
              <w:rPr>
                <w:rFonts w:ascii="Times New Roman" w:hAnsi="Times New Roman" w:eastAsia="Times New Roman" w:cs="Times New Roman"/>
                <w:kern w:val="0"/>
                <w:sz w:val="20"/>
                <w:szCs w:val="20"/>
              </w:rPr>
            </w:pPr>
          </w:p>
          <w:p>
            <w:pPr>
              <w:pStyle w:val="6"/>
              <w:spacing w:before="82"/>
              <w:ind w:left="5381"/>
              <w:rPr>
                <w:rFonts w:cs="Times New Roman"/>
              </w:rPr>
            </w:pPr>
            <w:r>
              <w:rPr>
                <w:rFonts w:hint="eastAsia" w:cs="Times New Roman"/>
                <w:spacing w:val="6"/>
              </w:rPr>
              <w:t>(可附相关报告)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99" w:hRule="atLeast"/>
        </w:trPr>
        <w:tc>
          <w:tcPr>
            <w:tcW w:w="1843" w:type="dxa"/>
            <w:tcBorders>
              <w:top w:val="single" w:color="000000" w:sz="4" w:space="0"/>
              <w:left w:val="single" w:color="000000" w:sz="4" w:space="0"/>
              <w:bottom w:val="single" w:color="000000" w:sz="4" w:space="0"/>
              <w:right w:val="single" w:color="000000" w:sz="4" w:space="0"/>
            </w:tcBorders>
          </w:tcPr>
          <w:p>
            <w:pPr>
              <w:pStyle w:val="6"/>
              <w:spacing w:before="65"/>
              <w:jc w:val="both"/>
              <w:rPr>
                <w:rFonts w:cs="Times New Roman"/>
              </w:rPr>
            </w:pPr>
            <w:r>
              <w:rPr>
                <w:rFonts w:hint="eastAsia" w:cs="Times New Roman"/>
                <w:spacing w:val="-23"/>
              </w:rPr>
              <w:t>是否适用《条例》</w:t>
            </w:r>
            <w:r>
              <w:rPr>
                <w:rFonts w:hint="eastAsia" w:cs="Times New Roman"/>
                <w:spacing w:val="1"/>
              </w:rPr>
              <w:t xml:space="preserve"> </w:t>
            </w:r>
            <w:r>
              <w:rPr>
                <w:rFonts w:hint="eastAsia" w:cs="Times New Roman"/>
                <w:spacing w:val="-10"/>
              </w:rPr>
              <w:t>第12条例外情</w:t>
            </w:r>
            <w:r>
              <w:rPr>
                <w:rFonts w:hint="eastAsia" w:cs="Times New Roman"/>
                <w:spacing w:val="2"/>
              </w:rPr>
              <w:t>形(如是，请详</w:t>
            </w:r>
            <w:r>
              <w:rPr>
                <w:rFonts w:hint="eastAsia" w:cs="Times New Roman"/>
                <w:spacing w:val="3"/>
              </w:rPr>
              <w:t xml:space="preserve"> </w:t>
            </w:r>
            <w:r>
              <w:rPr>
                <w:rFonts w:hint="eastAsia" w:cs="Times New Roman"/>
                <w:spacing w:val="8"/>
              </w:rPr>
              <w:t>细说明情况)</w:t>
            </w:r>
          </w:p>
        </w:tc>
        <w:tc>
          <w:tcPr>
            <w:tcW w:w="7256" w:type="dxa"/>
            <w:gridSpan w:val="4"/>
            <w:tcBorders>
              <w:top w:val="single" w:color="000000" w:sz="4" w:space="0"/>
              <w:left w:val="single" w:color="000000" w:sz="4" w:space="0"/>
              <w:bottom w:val="single" w:color="000000" w:sz="4" w:space="0"/>
              <w:right w:val="single" w:color="000000" w:sz="4" w:space="0"/>
            </w:tcBorders>
          </w:tcPr>
          <w:p>
            <w:pPr>
              <w:spacing w:line="297" w:lineRule="auto"/>
              <w:rPr>
                <w:rFonts w:ascii="Arial" w:hAnsi="Arial" w:eastAsia="Times New Roman" w:cs="Arial"/>
                <w:color w:val="000000"/>
                <w:kern w:val="0"/>
                <w:sz w:val="21"/>
                <w:szCs w:val="21"/>
              </w:rPr>
            </w:pPr>
          </w:p>
          <w:p>
            <w:pPr>
              <w:spacing w:line="297" w:lineRule="auto"/>
              <w:rPr>
                <w:rFonts w:ascii="Times New Roman" w:hAnsi="Times New Roman" w:eastAsia="Times New Roman" w:cs="Times New Roman"/>
                <w:kern w:val="0"/>
                <w:sz w:val="20"/>
                <w:szCs w:val="20"/>
              </w:rPr>
            </w:pPr>
          </w:p>
          <w:p>
            <w:pPr>
              <w:spacing w:line="297" w:lineRule="auto"/>
              <w:rPr>
                <w:rFonts w:ascii="Times New Roman" w:hAnsi="Times New Roman" w:eastAsia="Times New Roman" w:cs="Times New Roman"/>
                <w:kern w:val="0"/>
                <w:sz w:val="20"/>
                <w:szCs w:val="20"/>
              </w:rPr>
            </w:pPr>
          </w:p>
          <w:p>
            <w:pPr>
              <w:pStyle w:val="6"/>
              <w:spacing w:before="82"/>
              <w:ind w:left="5882"/>
              <w:rPr>
                <w:rFonts w:cs="Times New Roman"/>
              </w:rPr>
            </w:pPr>
            <w:r>
              <w:rPr>
                <w:rFonts w:hint="eastAsia" w:cs="Times New Roman"/>
                <w:spacing w:val="9"/>
              </w:rPr>
              <w:t>(可加附页)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99" w:hRule="atLeast"/>
        </w:trPr>
        <w:tc>
          <w:tcPr>
            <w:tcW w:w="1843" w:type="dxa"/>
            <w:tcBorders>
              <w:top w:val="single" w:color="000000" w:sz="4" w:space="0"/>
              <w:left w:val="single" w:color="000000" w:sz="4" w:space="0"/>
              <w:bottom w:val="single" w:color="auto" w:sz="4" w:space="0"/>
              <w:right w:val="single" w:color="000000" w:sz="4" w:space="0"/>
            </w:tcBorders>
          </w:tcPr>
          <w:p>
            <w:pPr>
              <w:pStyle w:val="6"/>
              <w:spacing w:before="81" w:line="244" w:lineRule="auto"/>
              <w:ind w:right="28"/>
              <w:jc w:val="both"/>
              <w:rPr>
                <w:rFonts w:hint="eastAsia" w:cs="Times New Roman"/>
                <w:spacing w:val="2"/>
              </w:rPr>
            </w:pPr>
          </w:p>
          <w:p>
            <w:pPr>
              <w:pStyle w:val="6"/>
              <w:spacing w:before="81" w:line="244" w:lineRule="auto"/>
              <w:ind w:right="28"/>
              <w:jc w:val="both"/>
              <w:rPr>
                <w:rFonts w:cs="Times New Roman"/>
              </w:rPr>
            </w:pPr>
            <w:r>
              <w:rPr>
                <w:rFonts w:hint="eastAsia" w:cs="Times New Roman"/>
                <w:spacing w:val="2"/>
              </w:rPr>
              <w:t>其他需要说明的</w:t>
            </w:r>
            <w:r>
              <w:rPr>
                <w:rFonts w:hint="eastAsia" w:cs="Times New Roman"/>
                <w:spacing w:val="5"/>
              </w:rPr>
              <w:t>情况</w:t>
            </w:r>
          </w:p>
        </w:tc>
        <w:tc>
          <w:tcPr>
            <w:tcW w:w="7256" w:type="dxa"/>
            <w:gridSpan w:val="4"/>
            <w:tcBorders>
              <w:top w:val="single" w:color="000000" w:sz="4" w:space="0"/>
              <w:left w:val="single" w:color="000000" w:sz="4" w:space="0"/>
              <w:bottom w:val="single" w:color="000000" w:sz="4" w:space="0"/>
              <w:right w:val="single" w:color="000000" w:sz="4" w:space="0"/>
            </w:tcBorders>
          </w:tcPr>
          <w:p>
            <w:pPr>
              <w:spacing w:line="304" w:lineRule="auto"/>
              <w:rPr>
                <w:rFonts w:ascii="Arial" w:hAnsi="Arial" w:eastAsia="Times New Roman" w:cs="Arial"/>
                <w:color w:val="000000"/>
                <w:kern w:val="0"/>
                <w:sz w:val="21"/>
                <w:szCs w:val="21"/>
              </w:rPr>
            </w:pPr>
          </w:p>
          <w:p>
            <w:pPr>
              <w:spacing w:line="304" w:lineRule="auto"/>
              <w:rPr>
                <w:rFonts w:ascii="Times New Roman" w:hAnsi="Times New Roman" w:eastAsia="Times New Roman" w:cs="Times New Roman"/>
                <w:kern w:val="0"/>
                <w:sz w:val="20"/>
                <w:szCs w:val="20"/>
              </w:rPr>
            </w:pPr>
          </w:p>
          <w:p>
            <w:pPr>
              <w:spacing w:line="304" w:lineRule="auto"/>
              <w:rPr>
                <w:rFonts w:ascii="Times New Roman" w:hAnsi="Times New Roman" w:eastAsia="Times New Roman" w:cs="Times New Roman"/>
                <w:kern w:val="0"/>
                <w:sz w:val="20"/>
                <w:szCs w:val="20"/>
              </w:rPr>
            </w:pPr>
          </w:p>
          <w:p>
            <w:pPr>
              <w:pStyle w:val="6"/>
              <w:spacing w:before="81"/>
              <w:ind w:left="5882"/>
              <w:rPr>
                <w:rFonts w:cs="Times New Roman"/>
              </w:rPr>
            </w:pPr>
            <w:r>
              <w:rPr>
                <w:rFonts w:hint="eastAsia" w:cs="Times New Roman"/>
                <w:spacing w:val="9"/>
              </w:rPr>
              <w:t>(可加附页)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7" w:hRule="atLeast"/>
        </w:trPr>
        <w:tc>
          <w:tcPr>
            <w:tcW w:w="1843" w:type="dxa"/>
            <w:vMerge w:val="restart"/>
            <w:tcBorders>
              <w:top w:val="single" w:color="auto" w:sz="4" w:space="0"/>
              <w:left w:val="single" w:color="auto" w:sz="4" w:space="0"/>
              <w:bottom w:val="single" w:color="auto" w:sz="4" w:space="0"/>
              <w:right w:val="single" w:color="auto" w:sz="4" w:space="0"/>
            </w:tcBorders>
          </w:tcPr>
          <w:p>
            <w:pPr>
              <w:spacing w:line="261" w:lineRule="auto"/>
              <w:rPr>
                <w:rFonts w:ascii="Arial" w:hAnsi="Arial" w:eastAsia="Times New Roman" w:cs="Arial"/>
                <w:color w:val="000000"/>
                <w:kern w:val="0"/>
                <w:sz w:val="21"/>
                <w:szCs w:val="21"/>
              </w:rPr>
            </w:pPr>
          </w:p>
          <w:p>
            <w:pPr>
              <w:pStyle w:val="6"/>
              <w:spacing w:before="82"/>
              <w:ind w:left="414"/>
              <w:rPr>
                <w:rFonts w:cs="Times New Roman"/>
              </w:rPr>
            </w:pPr>
            <w:r>
              <w:rPr>
                <w:rFonts w:hint="eastAsia" w:cs="Times New Roman"/>
                <w:spacing w:val="4"/>
              </w:rPr>
              <w:t>起草机构</w:t>
            </w:r>
          </w:p>
        </w:tc>
        <w:tc>
          <w:tcPr>
            <w:tcW w:w="1548" w:type="dxa"/>
            <w:tcBorders>
              <w:top w:val="single" w:color="000000" w:sz="4" w:space="0"/>
              <w:left w:val="single" w:color="auto" w:sz="4" w:space="0"/>
              <w:bottom w:val="single" w:color="000000" w:sz="4" w:space="0"/>
              <w:right w:val="single" w:color="000000" w:sz="4" w:space="0"/>
            </w:tcBorders>
          </w:tcPr>
          <w:p>
            <w:pPr>
              <w:pStyle w:val="6"/>
              <w:spacing w:before="108"/>
              <w:ind w:left="141"/>
              <w:jc w:val="both"/>
              <w:rPr>
                <w:rFonts w:cs="Times New Roman"/>
              </w:rPr>
            </w:pPr>
            <w:r>
              <w:rPr>
                <w:rFonts w:hint="eastAsia" w:cs="Times New Roman"/>
                <w:spacing w:val="2"/>
              </w:rPr>
              <w:t>经办人意见</w:t>
            </w:r>
          </w:p>
        </w:tc>
        <w:tc>
          <w:tcPr>
            <w:tcW w:w="5708" w:type="dxa"/>
            <w:gridSpan w:val="3"/>
            <w:tcBorders>
              <w:top w:val="single" w:color="000000" w:sz="4" w:space="0"/>
              <w:left w:val="single" w:color="000000" w:sz="4" w:space="0"/>
              <w:bottom w:val="single" w:color="000000" w:sz="4" w:space="0"/>
              <w:right w:val="single" w:color="000000" w:sz="4" w:space="0"/>
            </w:tcBorders>
          </w:tcPr>
          <w:p>
            <w:pPr>
              <w:kinsoku w:val="0"/>
              <w:autoSpaceDE w:val="0"/>
              <w:autoSpaceDN w:val="0"/>
              <w:adjustRightInd w:val="0"/>
              <w:snapToGrid w:val="0"/>
              <w:jc w:val="both"/>
              <w:textAlignment w:val="baseline"/>
              <w:rPr>
                <w:rFonts w:ascii="Arial" w:hAnsi="Arial" w:eastAsia="宋体" w:cs="Arial"/>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7" w:hRule="atLeast"/>
        </w:trPr>
        <w:tc>
          <w:tcPr>
            <w:tcW w:w="339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color w:val="000000"/>
                <w:kern w:val="0"/>
                <w:sz w:val="25"/>
                <w:szCs w:val="25"/>
              </w:rPr>
            </w:pPr>
          </w:p>
        </w:tc>
        <w:tc>
          <w:tcPr>
            <w:tcW w:w="1548" w:type="dxa"/>
            <w:tcBorders>
              <w:top w:val="single" w:color="000000" w:sz="4" w:space="0"/>
              <w:left w:val="single" w:color="auto" w:sz="4" w:space="0"/>
              <w:bottom w:val="single" w:color="000000" w:sz="4" w:space="0"/>
              <w:right w:val="single" w:color="000000" w:sz="4" w:space="0"/>
            </w:tcBorders>
          </w:tcPr>
          <w:p>
            <w:pPr>
              <w:pStyle w:val="6"/>
              <w:spacing w:before="118"/>
              <w:ind w:left="141"/>
              <w:jc w:val="both"/>
              <w:rPr>
                <w:rFonts w:cs="Times New Roman"/>
              </w:rPr>
            </w:pPr>
            <w:r>
              <w:rPr>
                <w:rFonts w:hint="eastAsia" w:cs="Times New Roman"/>
                <w:spacing w:val="2"/>
              </w:rPr>
              <w:t>负责人意见</w:t>
            </w:r>
          </w:p>
        </w:tc>
        <w:tc>
          <w:tcPr>
            <w:tcW w:w="5708" w:type="dxa"/>
            <w:gridSpan w:val="3"/>
            <w:tcBorders>
              <w:top w:val="single" w:color="000000" w:sz="4" w:space="0"/>
              <w:left w:val="single" w:color="000000" w:sz="4" w:space="0"/>
              <w:bottom w:val="single" w:color="000000" w:sz="4" w:space="0"/>
              <w:right w:val="single" w:color="000000" w:sz="4" w:space="0"/>
            </w:tcBorders>
          </w:tcPr>
          <w:p>
            <w:pPr>
              <w:kinsoku w:val="0"/>
              <w:autoSpaceDE w:val="0"/>
              <w:autoSpaceDN w:val="0"/>
              <w:adjustRightInd w:val="0"/>
              <w:snapToGrid w:val="0"/>
              <w:jc w:val="both"/>
              <w:textAlignment w:val="baseline"/>
              <w:rPr>
                <w:rFonts w:ascii="Arial" w:hAnsi="Arial" w:eastAsia="宋体" w:cs="Arial"/>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1843" w:type="dxa"/>
            <w:vMerge w:val="restart"/>
            <w:tcBorders>
              <w:top w:val="single" w:color="auto" w:sz="4" w:space="0"/>
              <w:left w:val="single" w:color="auto" w:sz="4" w:space="0"/>
              <w:bottom w:val="single" w:color="auto" w:sz="4" w:space="0"/>
              <w:right w:val="single" w:color="auto" w:sz="4" w:space="0"/>
            </w:tcBorders>
          </w:tcPr>
          <w:p>
            <w:pPr>
              <w:spacing w:line="264" w:lineRule="auto"/>
              <w:rPr>
                <w:rFonts w:ascii="Arial" w:hAnsi="Arial" w:eastAsia="Times New Roman" w:cs="Arial"/>
                <w:color w:val="000000"/>
                <w:kern w:val="0"/>
                <w:sz w:val="21"/>
                <w:szCs w:val="21"/>
              </w:rPr>
            </w:pPr>
          </w:p>
          <w:p>
            <w:pPr>
              <w:pStyle w:val="6"/>
              <w:spacing w:before="82"/>
              <w:ind w:left="414"/>
              <w:rPr>
                <w:rFonts w:cs="Times New Roman"/>
              </w:rPr>
            </w:pPr>
            <w:r>
              <w:rPr>
                <w:rFonts w:hint="eastAsia" w:cs="Times New Roman"/>
                <w:spacing w:val="4"/>
              </w:rPr>
              <w:t>复核机构</w:t>
            </w:r>
          </w:p>
        </w:tc>
        <w:tc>
          <w:tcPr>
            <w:tcW w:w="1548" w:type="dxa"/>
            <w:tcBorders>
              <w:top w:val="single" w:color="000000" w:sz="4" w:space="0"/>
              <w:left w:val="single" w:color="auto" w:sz="4" w:space="0"/>
              <w:bottom w:val="single" w:color="000000" w:sz="4" w:space="0"/>
              <w:right w:val="single" w:color="000000" w:sz="4" w:space="0"/>
            </w:tcBorders>
          </w:tcPr>
          <w:p>
            <w:pPr>
              <w:pStyle w:val="6"/>
              <w:spacing w:before="119"/>
              <w:ind w:left="141"/>
              <w:jc w:val="both"/>
              <w:rPr>
                <w:rFonts w:cs="Times New Roman"/>
              </w:rPr>
            </w:pPr>
            <w:r>
              <w:rPr>
                <w:rFonts w:hint="eastAsia" w:cs="Times New Roman"/>
                <w:spacing w:val="2"/>
              </w:rPr>
              <w:t>经办人意见</w:t>
            </w:r>
          </w:p>
        </w:tc>
        <w:tc>
          <w:tcPr>
            <w:tcW w:w="5708" w:type="dxa"/>
            <w:gridSpan w:val="3"/>
            <w:tcBorders>
              <w:top w:val="single" w:color="000000" w:sz="4" w:space="0"/>
              <w:left w:val="single" w:color="000000" w:sz="4" w:space="0"/>
              <w:bottom w:val="single" w:color="000000" w:sz="4" w:space="0"/>
              <w:right w:val="single" w:color="000000" w:sz="4" w:space="0"/>
            </w:tcBorders>
          </w:tcPr>
          <w:p>
            <w:pPr>
              <w:kinsoku w:val="0"/>
              <w:autoSpaceDE w:val="0"/>
              <w:autoSpaceDN w:val="0"/>
              <w:adjustRightInd w:val="0"/>
              <w:snapToGrid w:val="0"/>
              <w:jc w:val="both"/>
              <w:textAlignment w:val="baseline"/>
              <w:rPr>
                <w:rFonts w:ascii="Arial" w:hAnsi="Arial" w:eastAsia="宋体" w:cs="Arial"/>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3" w:hRule="atLeast"/>
        </w:trPr>
        <w:tc>
          <w:tcPr>
            <w:tcW w:w="339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color w:val="000000"/>
                <w:kern w:val="0"/>
                <w:sz w:val="25"/>
                <w:szCs w:val="25"/>
              </w:rPr>
            </w:pPr>
          </w:p>
        </w:tc>
        <w:tc>
          <w:tcPr>
            <w:tcW w:w="1548" w:type="dxa"/>
            <w:tcBorders>
              <w:top w:val="single" w:color="000000" w:sz="4" w:space="0"/>
              <w:left w:val="single" w:color="auto" w:sz="4" w:space="0"/>
              <w:bottom w:val="single" w:color="000000" w:sz="4" w:space="0"/>
              <w:right w:val="single" w:color="000000" w:sz="4" w:space="0"/>
            </w:tcBorders>
          </w:tcPr>
          <w:p>
            <w:pPr>
              <w:pStyle w:val="6"/>
              <w:spacing w:before="119"/>
              <w:ind w:left="141"/>
              <w:jc w:val="both"/>
              <w:rPr>
                <w:rFonts w:cs="Times New Roman"/>
              </w:rPr>
            </w:pPr>
            <w:r>
              <w:rPr>
                <w:rFonts w:hint="eastAsia" w:cs="Times New Roman"/>
                <w:spacing w:val="2"/>
              </w:rPr>
              <w:t>负责人意见</w:t>
            </w:r>
          </w:p>
        </w:tc>
        <w:tc>
          <w:tcPr>
            <w:tcW w:w="5708" w:type="dxa"/>
            <w:gridSpan w:val="3"/>
            <w:tcBorders>
              <w:top w:val="single" w:color="000000" w:sz="4" w:space="0"/>
              <w:left w:val="single" w:color="000000" w:sz="4" w:space="0"/>
              <w:bottom w:val="single" w:color="000000" w:sz="4" w:space="0"/>
              <w:right w:val="single" w:color="000000" w:sz="4" w:space="0"/>
            </w:tcBorders>
          </w:tcPr>
          <w:p>
            <w:pPr>
              <w:kinsoku w:val="0"/>
              <w:autoSpaceDE w:val="0"/>
              <w:autoSpaceDN w:val="0"/>
              <w:adjustRightInd w:val="0"/>
              <w:snapToGrid w:val="0"/>
              <w:jc w:val="both"/>
              <w:textAlignment w:val="baseline"/>
              <w:rPr>
                <w:rFonts w:ascii="Arial" w:hAnsi="Arial" w:eastAsia="宋体" w:cs="Arial"/>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3391" w:type="dxa"/>
            <w:gridSpan w:val="2"/>
            <w:tcBorders>
              <w:top w:val="single" w:color="000000" w:sz="4" w:space="0"/>
              <w:left w:val="single" w:color="000000" w:sz="4" w:space="0"/>
              <w:bottom w:val="single" w:color="000000" w:sz="4" w:space="0"/>
              <w:right w:val="single" w:color="000000" w:sz="4" w:space="0"/>
            </w:tcBorders>
          </w:tcPr>
          <w:p>
            <w:pPr>
              <w:pStyle w:val="6"/>
              <w:spacing w:before="81"/>
              <w:ind w:left="604"/>
              <w:rPr>
                <w:rFonts w:hint="eastAsia" w:cs="Times New Roman"/>
                <w:spacing w:val="1"/>
              </w:rPr>
            </w:pPr>
          </w:p>
          <w:p>
            <w:pPr>
              <w:pStyle w:val="6"/>
              <w:spacing w:before="81"/>
              <w:ind w:left="604"/>
              <w:rPr>
                <w:rFonts w:cs="Times New Roman"/>
              </w:rPr>
            </w:pPr>
            <w:r>
              <w:rPr>
                <w:rFonts w:hint="eastAsia" w:cs="Times New Roman"/>
                <w:spacing w:val="1"/>
              </w:rPr>
              <w:t>起草单位负责人意见</w:t>
            </w:r>
          </w:p>
        </w:tc>
        <w:tc>
          <w:tcPr>
            <w:tcW w:w="5708" w:type="dxa"/>
            <w:gridSpan w:val="3"/>
            <w:tcBorders>
              <w:top w:val="single" w:color="000000" w:sz="4" w:space="0"/>
              <w:left w:val="single" w:color="000000" w:sz="4" w:space="0"/>
              <w:bottom w:val="single" w:color="000000" w:sz="4" w:space="0"/>
              <w:right w:val="single" w:color="000000" w:sz="4" w:space="0"/>
            </w:tcBorders>
          </w:tcPr>
          <w:p>
            <w:pPr>
              <w:kinsoku w:val="0"/>
              <w:autoSpaceDE w:val="0"/>
              <w:autoSpaceDN w:val="0"/>
              <w:adjustRightInd w:val="0"/>
              <w:snapToGrid w:val="0"/>
              <w:textAlignment w:val="baseline"/>
              <w:rPr>
                <w:rFonts w:ascii="Arial" w:hAnsi="Arial" w:eastAsia="宋体" w:cs="Arial"/>
                <w:color w:val="000000"/>
                <w:kern w:val="0"/>
                <w:sz w:val="21"/>
                <w:szCs w:val="21"/>
              </w:rPr>
            </w:pPr>
          </w:p>
        </w:tc>
      </w:tr>
    </w:tbl>
    <w:p/>
    <w:sectPr>
      <w:pgSz w:w="11906" w:h="16838"/>
      <w:pgMar w:top="1440" w:right="1800" w:bottom="916"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_GB2312">
    <w:altName w:val="Segoe Print"/>
    <w:panose1 w:val="00000000000000000000"/>
    <w:charset w:val="00"/>
    <w:family w:val="auto"/>
    <w:pitch w:val="default"/>
    <w:sig w:usb0="00000000" w:usb1="00000000" w:usb2="00000000" w:usb3="00000000" w:csb0="00000001" w:csb1="00000000"/>
  </w:font>
  <w:font w:name="微软雅黑">
    <w:panose1 w:val="020B0503020204020204"/>
    <w:charset w:val="86"/>
    <w:family w:val="auto"/>
    <w:pitch w:val="default"/>
    <w:sig w:usb0="80000287" w:usb1="280F3C52" w:usb2="00000016" w:usb3="00000000" w:csb0="0004001F" w:csb1="00000000"/>
  </w:font>
  <w:font w:name="方正大标宋_GBK">
    <w:altName w:val="宋体"/>
    <w:panose1 w:val="03000509000000000000"/>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JjNzMyNjJjMzkwNmRjM2RlNjRmMDkzZTAzMmNkNTgifQ=="/>
    <w:docVar w:name="KSO_WPS_MARK_KEY" w:val="2dd4b777-7ebc-4cd9-a660-376b4387cde5"/>
  </w:docVars>
  <w:rsids>
    <w:rsidRoot w:val="00CD50E3"/>
    <w:rsid w:val="00CD50E3"/>
    <w:rsid w:val="00E2645A"/>
    <w:rsid w:val="00F50AF9"/>
    <w:rsid w:val="15877D00"/>
    <w:rsid w:val="19AE5BA4"/>
    <w:rsid w:val="26223375"/>
    <w:rsid w:val="31877190"/>
    <w:rsid w:val="4A2F09EF"/>
    <w:rsid w:val="4B482733"/>
    <w:rsid w:val="4CDD4A45"/>
    <w:rsid w:val="6C4A2B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5"/>
    <w:semiHidden/>
    <w:unhideWhenUsed/>
    <w:qFormat/>
    <w:uiPriority w:val="99"/>
    <w:pPr>
      <w:widowControl/>
      <w:kinsoku w:val="0"/>
      <w:autoSpaceDE w:val="0"/>
      <w:autoSpaceDN w:val="0"/>
      <w:adjustRightInd w:val="0"/>
      <w:snapToGrid w:val="0"/>
      <w:jc w:val="left"/>
      <w:textAlignment w:val="baseline"/>
    </w:pPr>
    <w:rPr>
      <w:rFonts w:ascii="仿宋" w:hAnsi="仿宋" w:eastAsia="仿宋" w:cs="宋体"/>
      <w:color w:val="000000"/>
      <w:kern w:val="0"/>
      <w:sz w:val="35"/>
      <w:szCs w:val="35"/>
    </w:rPr>
  </w:style>
  <w:style w:type="character" w:customStyle="1" w:styleId="5">
    <w:name w:val="正文文本 Char"/>
    <w:basedOn w:val="4"/>
    <w:link w:val="2"/>
    <w:semiHidden/>
    <w:qFormat/>
    <w:uiPriority w:val="99"/>
    <w:rPr>
      <w:rFonts w:ascii="仿宋" w:hAnsi="仿宋" w:eastAsia="仿宋" w:cs="宋体"/>
      <w:color w:val="000000"/>
      <w:kern w:val="0"/>
      <w:sz w:val="35"/>
      <w:szCs w:val="35"/>
    </w:rPr>
  </w:style>
  <w:style w:type="paragraph" w:customStyle="1" w:styleId="6">
    <w:name w:val="Table Text"/>
    <w:basedOn w:val="1"/>
    <w:semiHidden/>
    <w:qFormat/>
    <w:uiPriority w:val="0"/>
    <w:pPr>
      <w:widowControl/>
      <w:kinsoku w:val="0"/>
      <w:autoSpaceDE w:val="0"/>
      <w:autoSpaceDN w:val="0"/>
      <w:adjustRightInd w:val="0"/>
      <w:snapToGrid w:val="0"/>
      <w:jc w:val="left"/>
      <w:textAlignment w:val="baseline"/>
    </w:pPr>
    <w:rPr>
      <w:rFonts w:ascii="宋体" w:hAnsi="宋体" w:eastAsia="宋体" w:cs="宋体"/>
      <w:color w:val="000000"/>
      <w:kern w:val="0"/>
      <w:sz w:val="25"/>
      <w:szCs w:val="25"/>
    </w:rPr>
  </w:style>
  <w:style w:type="table" w:customStyle="1" w:styleId="7">
    <w:name w:val="Table Normal"/>
    <w:basedOn w:val="3"/>
    <w:qFormat/>
    <w:uiPriority w:val="0"/>
    <w:rPr>
      <w:rFonts w:ascii="Times New Roman" w:hAnsi="Times New Roman" w:eastAsia="Times New Roman" w:cs="Times New Roman"/>
      <w:kern w:val="0"/>
      <w:sz w:val="20"/>
      <w:szCs w:val="20"/>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7</Pages>
  <Words>365</Words>
  <Characters>2082</Characters>
  <Lines>17</Lines>
  <Paragraphs>4</Paragraphs>
  <TotalTime>2</TotalTime>
  <ScaleCrop>false</ScaleCrop>
  <LinksUpToDate>false</LinksUpToDate>
  <CharactersWithSpaces>2443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2024-12-04T03:16:00Z</dcterms:created>
  <dc:creator>User</dc:creator>
  <cp:lastModifiedBy>Administrator</cp:lastModifiedBy>
  <dcterms:modified xsi:type="dcterms:W3CDTF">2025-01-15T01:23:15Z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AEDC43C5B9A34AB2942ECF2E62BAFF79_13</vt:lpwstr>
  </property>
</Properties>
</file>