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DF3A39"/>
          <w:spacing w:val="0"/>
          <w:kern w:val="0"/>
          <w:sz w:val="36"/>
          <w:szCs w:val="36"/>
          <w:bdr w:val="none" w:color="auto" w:sz="0" w:space="0"/>
          <w:shd w:val="clear" w:fill="FFFFFF"/>
          <w:lang w:val="en-US" w:eastAsia="zh-CN" w:bidi="ar"/>
        </w:rPr>
      </w:pPr>
      <w:r>
        <w:rPr>
          <w:rFonts w:hint="eastAsia" w:ascii="微软雅黑" w:hAnsi="微软雅黑" w:eastAsia="微软雅黑" w:cs="微软雅黑"/>
          <w:i w:val="0"/>
          <w:iCs w:val="0"/>
          <w:caps w:val="0"/>
          <w:color w:val="DF3A39"/>
          <w:spacing w:val="0"/>
          <w:kern w:val="0"/>
          <w:sz w:val="36"/>
          <w:szCs w:val="36"/>
          <w:bdr w:val="none" w:color="auto" w:sz="0" w:space="0"/>
          <w:shd w:val="clear" w:fill="FFFFFF"/>
          <w:lang w:val="en-US" w:eastAsia="zh-CN" w:bidi="ar"/>
        </w:rPr>
        <w:t>中华人民共和国审计法（2021）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535353"/>
          <w:spacing w:val="0"/>
          <w:sz w:val="22"/>
          <w:szCs w:val="22"/>
        </w:rPr>
      </w:pPr>
      <w:r>
        <w:rPr>
          <w:rFonts w:hint="eastAsia" w:ascii="微软雅黑" w:hAnsi="微软雅黑" w:eastAsia="微软雅黑" w:cs="微软雅黑"/>
          <w:i w:val="0"/>
          <w:iCs w:val="0"/>
          <w:caps w:val="0"/>
          <w:color w:val="535353"/>
          <w:spacing w:val="0"/>
          <w:kern w:val="0"/>
          <w:sz w:val="32"/>
          <w:szCs w:val="32"/>
          <w:bdr w:val="none" w:color="auto" w:sz="0" w:space="0"/>
          <w:shd w:val="clear" w:fill="FFFFFF"/>
          <w:lang w:val="en-US" w:eastAsia="zh-CN" w:bidi="ar"/>
        </w:rPr>
        <w:t> </w:t>
      </w:r>
      <w:r>
        <w:rPr>
          <w:rFonts w:ascii="仿宋" w:hAnsi="仿宋" w:eastAsia="仿宋" w:cs="仿宋"/>
          <w:i w:val="0"/>
          <w:iCs w:val="0"/>
          <w:caps w:val="0"/>
          <w:color w:val="535353"/>
          <w:spacing w:val="0"/>
          <w:kern w:val="0"/>
          <w:sz w:val="32"/>
          <w:szCs w:val="32"/>
          <w:bdr w:val="none" w:color="auto" w:sz="0" w:space="0"/>
          <w:shd w:val="clear" w:fill="FFFFFF"/>
          <w:lang w:val="en-US" w:eastAsia="zh-CN" w:bidi="ar"/>
        </w:rPr>
        <w:t>主席令</w:t>
      </w:r>
      <w:r>
        <w:rPr>
          <w:rFonts w:hint="eastAsia" w:ascii="仿宋" w:hAnsi="仿宋" w:eastAsia="仿宋" w:cs="仿宋"/>
          <w:i w:val="0"/>
          <w:iCs w:val="0"/>
          <w:caps w:val="0"/>
          <w:color w:val="535353"/>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535353"/>
          <w:spacing w:val="0"/>
          <w:kern w:val="0"/>
          <w:sz w:val="32"/>
          <w:szCs w:val="32"/>
          <w:bdr w:val="none" w:color="auto" w:sz="0" w:space="0"/>
          <w:shd w:val="clear" w:fill="FFFFFF"/>
          <w:lang w:val="en-US" w:eastAsia="zh-CN" w:bidi="ar"/>
        </w:rPr>
        <w:t>2021</w:t>
      </w:r>
      <w:r>
        <w:rPr>
          <w:rFonts w:hint="eastAsia" w:ascii="仿宋" w:hAnsi="仿宋" w:eastAsia="仿宋" w:cs="仿宋"/>
          <w:i w:val="0"/>
          <w:iCs w:val="0"/>
          <w:caps w:val="0"/>
          <w:color w:val="535353"/>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535353"/>
          <w:spacing w:val="0"/>
          <w:kern w:val="0"/>
          <w:sz w:val="32"/>
          <w:szCs w:val="32"/>
          <w:bdr w:val="none" w:color="auto" w:sz="0" w:space="0"/>
          <w:shd w:val="clear" w:fill="FFFFFF"/>
          <w:lang w:val="en-US" w:eastAsia="zh-CN" w:bidi="ar"/>
        </w:rPr>
        <w:t>100</w:t>
      </w:r>
      <w:r>
        <w:rPr>
          <w:rFonts w:hint="eastAsia" w:ascii="仿宋" w:hAnsi="仿宋" w:eastAsia="仿宋" w:cs="仿宋"/>
          <w:i w:val="0"/>
          <w:iCs w:val="0"/>
          <w:caps w:val="0"/>
          <w:color w:val="535353"/>
          <w:spacing w:val="0"/>
          <w:kern w:val="0"/>
          <w:sz w:val="32"/>
          <w:szCs w:val="32"/>
          <w:bdr w:val="none" w:color="auto" w:sz="0" w:space="0"/>
          <w:shd w:val="clear" w:fill="FFFFFF"/>
          <w:lang w:val="en-US" w:eastAsia="zh-CN" w:bidi="ar"/>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（1994年8月31日第八届全国人民代表大会常务委员会第九次会议通过　根据2006年2月28日第十届全国人民代表大会常务委员会第二十次会议《关于修改〈中华人民共和国审计法〉的决定》第一次修正　根据2021年10月23日第十三届全国人民代表大会常务委员会第三十一次会议《关于修改〈中华人民共和国审计法〉的决定》第二次修正）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第二章　审计机关和审计人员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第三章　审计机关职责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第四章　审计机关权限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第五章　审计程序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为了加强国家的审计监督，维护国家财政经济秩序，提高财政资金使用效益，促进廉政建设，保障国民经济和社会健康发展，根据宪法，制定本法。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国家实行审计监督制度。坚持中国共产党对审计工作的领导，构建集中统一、全面覆盖、权威高效的审计监督体系。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国务院和县级以上地方人民政府设立审计机关。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国务院各部门和地方各级人民政府及其各部门的财政收支，国有的金融机构和企业事业组织的财务收支，以及其他依照本法规定应当接受审计的财政收支、财务收支，依照本法规定接受审计监督。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审计机关对前款所列财政收支或者财务收支的真实、合法和效益，依法进行审计监督。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审计机关依照法律规定的职权和程序，进行审计监督。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审计机关依据有关财政收支、财务收支的法律、法规和国家其他有关规定进行审计评价，在法定职权范围内作出审计决定。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国务院和县级以上地方人民政府应当将审计工作报告中指出的问题的整改情况和处理结果向本级人民代表大会常务委员会报告。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审计机关依照法律规定独立行使审计监督权，不受其他行政机关、社会团体和个人的干涉。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审计机关和审计人员办理审计事项，应当客观公正，实事求是，廉洁奉公，保守秘密。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第二章　审计机关和审计人员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国务院设立审计署，在国务院总理领导下，主管全国的审计工作。审计长是审计署的行政首长。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省、自治区、直辖市、设区的市、自治州、县、自治县、不设区的市、市辖区的人民政府的审计机关，分别在省长、自治区主席、市长、州长、县长、区长和上一级审计机关的领导下，负责本行政区域内的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地方各级审计机关对本级人民政府和上一级审计机关负责并报告工作，审计业务以上级审计机关领导为主。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审计机关根据工作需要，经本级人民政府批准，可以在其审计管辖范围内设立派出机构。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派出机构根据审计机关的授权，依法进行审计工作。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审计机关履行职责所必需的经费，应当列入预算予以保证。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审计机关应当建设信念坚定、为民服务、业务精通、作风务实、敢于担当、清正廉洁的高素质专业化审计队伍。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审计机关应当加强对审计人员遵守法律和执行职务情况的监督，督促审计人员依法履职尽责。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审计机关和审计人员应当依法接受监督。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审计人员应当具备与其从事的审计工作相适应的专业知识和业务能力。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审计机关根据工作需要，可以聘请具有与审计事项相关专业知识的人员参加审计工作。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审计机关和审计人员不得参加可能影响其依法独立履行审计监督职责的活动，不得干预、插手被审计单位及其相关单位的正常生产经营和管理活动。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审计人员办理审计事项，与被审计单位或者审计事项有利害关系的，应当回避。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审计机关和审计人员对在执行职务中知悉的国家秘密、工作秘密、商业秘密、个人隐私和个人信息，应当予以保密，不得泄露或者向他人非法提供。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审计人员依法执行职务，受法律保护。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任何组织和个人不得拒绝、阻碍审计人员依法执行职务，不得打击报复审计人员。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审计机关负责人依照法定程序任免。审计机关负责人没有违法失职或者其他不符合任职条件的情况的，不得随意撤换。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地方各级审计机关负责人的任免，应当事先征求上一级审计机关的意见。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第三章　审计机关职责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审计机关对本级各部门（含直属单位）和下级政府预算的执行情况和决算以及其他财政收支情况，进行审计监督。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第十九条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审计署在国务院总理领导下，对中央预算执行情况、决算草案以及其他财政收支情况进行审计监督，向国务院总理提出审计结果报告。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审计署对中央银行的财务收支，进行审计监督。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审计机关对国家的事业组织和使用财政资金的其他事业组织的财务收支，进行审计监督。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审计机关对国有企业、国有金融机构和国有资本占控股地位或者主导地位的企业、金融机构的资产、负债、损益以及其他财务收支情况，进行审计监督。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遇有涉及国家财政金融重大利益情形，为维护国家经济安全，经国务院批准，审计署可以对前款规定以外的金融机构进行专项审计调查或者审计。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审计机关对政府投资和以政府投资为主的建设项目的预算执行情况和决算，对其他关系国家利益和公共利益的重大公共工程项目的资金管理使用和建设运营情况，进行审计监督。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审计机关对国有资源、国有资产，进行审计监督。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审计机关对政府部门管理的和其他单位受政府委托管理的社会保险基金、全国社会保障基金、社会捐赠资金以及其他公共资金的财务收支，进行审计监督。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审计机关对国际组织和外国政府援助、贷款项目的财务收支，进行审计监督。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根据经批准的审计项目计划安排，审计机关可以对被审计单位贯彻落实国家重大经济社会政策措施情况进行审计监督。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除本法规定的审计事项外，审计机关对其他法律、行政法规规定应当由审计机关进行审计的事项，依照本法和有关法律、行政法规的规定进行审计监督。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审计机关可以对被审计单位依法应当接受审计的事项进行全面审计，也可以对其中的特定事项进行专项审计。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第二十九条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审计机关有权对与国家财政收支有关的特定事项，向有关地方、部门、单位进行专项审计调查，并向本级人民政府和上一级审计机关报告审计调查结果。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审计机关履行审计监督职责，发现经济社会运行中存在风险隐患的，应当及时向本级人民政府报告或者向有关主管机关、单位通报。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审计机关根据被审计单位的财政、财务隶属关系或者国有资源、国有资产监督管理关系，确定审计管辖范围。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审计机关之间对审计管辖范围有争议的，由其共同的上级审计机关确定。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被审计单位应当加强对内部审计工作的领导，按照国家有关规定建立健全内部审计制度。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审计机关应当对被审计单位的内部审计工作进行业务指导和监督。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社会审计机构审计的单位依法属于被审计单位的，审计机关按照国务院的规定，有权对该社会审计机构出具的相关审计报告进行核查。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第四章　审计机关权限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审计机关有权要求被审计单位按照审计机关的规定提供财务、会计资料以及与财政收支、财务收支有关的业务、管理等资料，包括电子数据和有关文档。被审计单位不得拒绝、拖延、谎报。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被审计单位负责人应当对本单位提供资料的及时性、真实性和完整性负责。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审计机关对取得的电子数据等资料进行综合分析，需要向被审计单位核实有关情况的，被审计单位应当予以配合。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国家政务信息系统和数据共享平台应当按照规定向审计机关开放。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审计机关通过政务信息系统和数据共享平台取得的电子数据等资料能够满足需要的，不得要求被审计单位重复提供。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审计机关进行审计时，有权检查被审计单位的财务、会计资料以及与财政收支、财务收支有关的业务、管理等资料和资产，有权检查被审计单位信息系统的安全性、可靠性、经济性，被审计单位不得拒绝。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审计机关进行审计时，有权就审计事项的有关问题向有关单位和个人进行调查，并取得有关证明材料。有关单位和个人应当支持、协助审计机关工作，如实向审计机关反映情况，提供有关证明材料。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审计机关经县级以上人民政府审计机关负责人批准，有权查询被审计单位在金融机构的账户。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审计机关有证据证明被审计单位违反国家规定将公款转入其他单位、个人在金融机构账户的，经县级以上人民政府审计机关主要负责人批准，有权查询有关单位、个人在金融机构与审计事项相关的存款。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审计机关进行审计时，被审计单位不得转移、隐匿、篡改、毁弃财务、会计资料以及与财政收支、财务收支有关的业务、管理等资料，不得转移、隐匿、故意毁损所持有的违反国家规定取得的资产。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审计机关采取前两款规定的措施不得影响被审计单位合法的业务活动和生产经营活动。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第三十九条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审计机关可以向政府有关部门通报或者向社会公布审计结果。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审计机关通报或者公布审计结果，应当保守国家秘密、工作秘密、商业秘密、个人隐私和个人信息，遵守法律、行政法规和国务院的有关规定。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审计机关履行审计监督职责，可以提请公安、财政、自然资源、生态环境、海关、税务、市场监督管理等机关予以协助。有关机关应当依法予以配合。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第五章　审计程序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被审计单位应当配合审计机关的工作，并提供必要的工作条件。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审计机关应当提高审计工作效率。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审计人员通过审查财务、会计资料，查阅与审计事项有关的文件、资料，检查现金、实物、有价证券和信息系统，向有关单位和个人调查等方式进行审计，并取得证明材料。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向有关单位和个人进行调查时，审计人员应当不少于二人，并出示其工作证件和审计通知书副本。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审计机关应当将审计机关的审计报告和审计决定送达被审计单位和有关主管机关、单位，并报上一级审计机关。审计决定自送达之日起生效。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上级审计机关认为下级审计机关作出的审计决定违反国家有关规定的，可以责成下级审计机关予以变更或者撤销，必要时也可以直接作出变更或者撤销的决定。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第四十九条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（一）责令限期缴纳应当上缴的款项；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（二）责令限期退还被侵占的国有资产；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（三）责令限期退还违法所得；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（四）责令按照国家统一的财务、会计制度的有关规定进行处理；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（五）其他处理措施。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对被审计单位违反国家规定的财务收支行为，审计机关、人民政府或者有关主管机关、单位在法定职权范围内，依照法律、行政法规的规定，区别情况采取前条规定的处理措施，并可以依法给予处罚。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第五十一条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审计机关在法定职权范围内作出的审计决定，被审计单位应当执行。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第五十二条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被审计单位应当按照规定时间整改审计查出的问题，将整改情况报告审计机关，同时向本级人民政府或者有关主管机关、单位报告，并按照规定向社会公布。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各级人民政府和有关主管机关、单位应当督促被审计单位整改审计查出的问题。审计机关应当对被审计单位整改情况进行跟踪检查。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审计结果以及整改情况应当作为考核、任免、奖惩领导干部和制定政策、完善制度的重要参考；拒不整改或者整改时弄虚作假的，依法追究法律责任。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第五十三条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被审计单位对审计机关作出的有关财务收支的审计决定不服的，可以依法申请行政复议或者提起行政诉讼。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被审计单位对审计机关作出的有关财政收支的审计决定不服的，可以提请审计机关的本级人民政府裁决，本级人民政府的裁决为最终决定。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第五十四条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第五十五条</w:t>
      </w:r>
      <w:r>
        <w:rPr>
          <w:rFonts w:hint="eastAsia" w:ascii="微软雅黑" w:hAnsi="微软雅黑" w:eastAsia="微软雅黑" w:cs="微软雅黑"/>
          <w:i w:val="0"/>
          <w:iCs w:val="0"/>
          <w:caps w:val="0"/>
          <w:color w:val="535353"/>
          <w:spacing w:val="0"/>
          <w:sz w:val="32"/>
          <w:szCs w:val="32"/>
          <w:bdr w:val="none" w:color="auto" w:sz="0" w:space="0"/>
          <w:shd w:val="clear" w:fill="FFFFFF"/>
        </w:rPr>
        <w:t>　被审计单位的财政收支、财务收支违反法律、行政法规的规定，构成犯罪的，依法追究刑事责任。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第五十六条</w:t>
      </w:r>
      <w:r>
        <w:rPr>
          <w:rFonts w:hint="eastAsia" w:ascii="微软雅黑" w:hAnsi="微软雅黑" w:eastAsia="微软雅黑" w:cs="微软雅黑"/>
          <w:i w:val="0"/>
          <w:iCs w:val="0"/>
          <w:caps w:val="0"/>
          <w:color w:val="535353"/>
          <w:spacing w:val="0"/>
          <w:sz w:val="32"/>
          <w:szCs w:val="32"/>
          <w:bdr w:val="none" w:color="auto" w:sz="0" w:space="0"/>
          <w:shd w:val="clear" w:fill="FFFFFF"/>
        </w:rPr>
        <w:t>　报复陷害审计人员的，依法给予处分；构成犯罪的，依法追究刑事责任。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第五十七条</w:t>
      </w:r>
      <w:r>
        <w:rPr>
          <w:rFonts w:hint="eastAsia" w:ascii="微软雅黑" w:hAnsi="微软雅黑" w:eastAsia="微软雅黑" w:cs="微软雅黑"/>
          <w:i w:val="0"/>
          <w:iCs w:val="0"/>
          <w:caps w:val="0"/>
          <w:color w:val="535353"/>
          <w:spacing w:val="0"/>
          <w:sz w:val="32"/>
          <w:szCs w:val="32"/>
          <w:bdr w:val="none" w:color="auto" w:sz="0" w:space="0"/>
          <w:shd w:val="clear" w:fill="FFFFFF"/>
        </w:rPr>
        <w:t>　审计人员滥用职权、徇私舞弊、玩忽职守或者泄露、向他人非法提供所知悉的国家秘密、工作秘密、商业秘密、个人隐私和个人信息的，依法给予处分；构成犯罪的，依法追究刑事责任。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第五十八条</w:t>
      </w:r>
      <w:r>
        <w:rPr>
          <w:rFonts w:hint="eastAsia" w:ascii="微软雅黑" w:hAnsi="微软雅黑" w:eastAsia="微软雅黑" w:cs="微软雅黑"/>
          <w:i w:val="0"/>
          <w:iCs w:val="0"/>
          <w:caps w:val="0"/>
          <w:color w:val="535353"/>
          <w:spacing w:val="0"/>
          <w:sz w:val="32"/>
          <w:szCs w:val="32"/>
          <w:bdr w:val="none" w:color="auto" w:sz="0" w:space="0"/>
          <w:shd w:val="clear" w:fill="FFFFFF"/>
        </w:rPr>
        <w:t>　领导干部经济责任审计和自然资源资产离任审计，依照本法和国家有关规定执行。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第五十九条</w:t>
      </w:r>
      <w:r>
        <w:rPr>
          <w:rFonts w:hint="eastAsia" w:ascii="微软雅黑" w:hAnsi="微软雅黑" w:eastAsia="微软雅黑" w:cs="微软雅黑"/>
          <w:i w:val="0"/>
          <w:iCs w:val="0"/>
          <w:caps w:val="0"/>
          <w:color w:val="535353"/>
          <w:spacing w:val="0"/>
          <w:sz w:val="32"/>
          <w:szCs w:val="32"/>
          <w:bdr w:val="none" w:color="auto" w:sz="0" w:space="0"/>
          <w:shd w:val="clear" w:fill="FFFFFF"/>
        </w:rPr>
        <w:t>　中国人民解放军和中国人民武装警察部队审计工作的规定，由中央军事委员会根据本法制定。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Fonts w:hint="eastAsia" w:ascii="仿宋" w:hAnsi="仿宋" w:eastAsia="仿宋" w:cs="仿宋"/>
          <w:i w:val="0"/>
          <w:iCs w:val="0"/>
          <w:caps w:val="0"/>
          <w:color w:val="535353"/>
          <w:spacing w:val="0"/>
          <w:sz w:val="32"/>
          <w:szCs w:val="32"/>
          <w:bdr w:val="none" w:color="auto" w:sz="0" w:space="0"/>
          <w:shd w:val="clear" w:fill="FFFFFF"/>
        </w:rPr>
        <w:t>审计机关和军队审计机构应当建立健全协作配合机制，按照国家有关规定对涉及军地经济事项实施联合审计。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sz w:val="32"/>
          <w:szCs w:val="32"/>
        </w:rPr>
      </w:pPr>
      <w:r>
        <w:rPr>
          <w:rStyle w:val="6"/>
          <w:rFonts w:hint="eastAsia" w:ascii="微软雅黑" w:hAnsi="微软雅黑" w:eastAsia="微软雅黑" w:cs="微软雅黑"/>
          <w:i w:val="0"/>
          <w:iCs w:val="0"/>
          <w:caps w:val="0"/>
          <w:color w:val="535353"/>
          <w:spacing w:val="0"/>
          <w:sz w:val="32"/>
          <w:szCs w:val="32"/>
          <w:bdr w:val="none" w:color="auto" w:sz="0" w:space="0"/>
          <w:shd w:val="clear" w:fill="FFFFFF"/>
        </w:rPr>
        <w:t>第六十条</w:t>
      </w:r>
      <w:r>
        <w:rPr>
          <w:rFonts w:hint="eastAsia" w:ascii="微软雅黑" w:hAnsi="微软雅黑" w:eastAsia="微软雅黑" w:cs="微软雅黑"/>
          <w:i w:val="0"/>
          <w:iCs w:val="0"/>
          <w:caps w:val="0"/>
          <w:color w:val="535353"/>
          <w:spacing w:val="0"/>
          <w:sz w:val="32"/>
          <w:szCs w:val="32"/>
          <w:bdr w:val="none" w:color="auto" w:sz="0" w:space="0"/>
          <w:shd w:val="clear" w:fill="FFFFFF"/>
        </w:rPr>
        <w:t>　本法自1995年1月1日起施行。1988年11月30日国务院发布的《中华人民共和国审计条例》同时废止。</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E4A8A"/>
    <w:rsid w:val="09775A9F"/>
    <w:rsid w:val="0FF849B9"/>
    <w:rsid w:val="13DE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2022-11-16T01:09:00Z</dcterms:created>
  <dc:creator>Administrator</dc:creator>
  <cp:lastModifiedBy>Administrator</cp:lastModifiedBy>
  <dcterms:modified xsi:type="dcterms:W3CDTF">2022-11-16T01:20:43Z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3FFE28E430514210B8A58B9CE89DF990</vt:lpwstr>
  </property>
</Properties>
</file>