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3F0FDD">
      <w:pPr>
        <w:spacing w:line="243" w:lineRule="auto"/>
        <w:rPr>
          <w:rFonts w:ascii="Arial"/>
          <w:sz w:val="21"/>
        </w:rPr>
      </w:pPr>
    </w:p>
    <w:p w14:paraId="593A69C2">
      <w:pPr>
        <w:spacing w:line="243" w:lineRule="auto"/>
        <w:rPr>
          <w:rFonts w:ascii="Arial"/>
          <w:sz w:val="21"/>
        </w:rPr>
      </w:pPr>
    </w:p>
    <w:p w14:paraId="4621251C">
      <w:pPr>
        <w:spacing w:line="243" w:lineRule="auto"/>
        <w:rPr>
          <w:rFonts w:ascii="Arial"/>
          <w:sz w:val="21"/>
        </w:rPr>
      </w:pPr>
    </w:p>
    <w:p w14:paraId="0D21EC3D">
      <w:pPr>
        <w:spacing w:line="243" w:lineRule="auto"/>
        <w:rPr>
          <w:rFonts w:ascii="Arial"/>
          <w:sz w:val="21"/>
        </w:rPr>
      </w:pPr>
    </w:p>
    <w:p w14:paraId="1E260244">
      <w:pPr>
        <w:spacing w:line="243" w:lineRule="auto"/>
        <w:rPr>
          <w:rFonts w:ascii="Arial"/>
          <w:sz w:val="21"/>
        </w:rPr>
      </w:pPr>
    </w:p>
    <w:p w14:paraId="135A5EB3">
      <w:pPr>
        <w:spacing w:line="243" w:lineRule="auto"/>
        <w:rPr>
          <w:rFonts w:ascii="Arial"/>
          <w:sz w:val="21"/>
        </w:rPr>
      </w:pPr>
    </w:p>
    <w:p w14:paraId="4DAB2AD5">
      <w:pPr>
        <w:spacing w:line="243" w:lineRule="auto"/>
        <w:rPr>
          <w:rFonts w:ascii="Arial"/>
          <w:sz w:val="21"/>
        </w:rPr>
      </w:pPr>
    </w:p>
    <w:p w14:paraId="311891A3">
      <w:pPr>
        <w:spacing w:line="243" w:lineRule="auto"/>
        <w:rPr>
          <w:rFonts w:ascii="Arial"/>
          <w:sz w:val="21"/>
        </w:rPr>
      </w:pPr>
    </w:p>
    <w:p w14:paraId="5E10D701">
      <w:pPr>
        <w:spacing w:line="243" w:lineRule="auto"/>
        <w:rPr>
          <w:rFonts w:ascii="Arial"/>
          <w:sz w:val="21"/>
        </w:rPr>
      </w:pPr>
    </w:p>
    <w:p w14:paraId="4D602928">
      <w:pPr>
        <w:spacing w:line="243" w:lineRule="auto"/>
        <w:rPr>
          <w:rFonts w:ascii="Arial"/>
          <w:sz w:val="21"/>
        </w:rPr>
      </w:pPr>
    </w:p>
    <w:p w14:paraId="7F68E2D3">
      <w:pPr>
        <w:spacing w:line="243" w:lineRule="auto"/>
        <w:rPr>
          <w:rFonts w:ascii="Arial"/>
          <w:sz w:val="21"/>
        </w:rPr>
      </w:pPr>
    </w:p>
    <w:p w14:paraId="4B97E3AD">
      <w:pPr>
        <w:spacing w:line="244" w:lineRule="auto"/>
        <w:rPr>
          <w:rFonts w:ascii="Arial"/>
          <w:sz w:val="21"/>
        </w:rPr>
      </w:pPr>
    </w:p>
    <w:p w14:paraId="7F21D3FA">
      <w:pPr>
        <w:spacing w:line="244" w:lineRule="auto"/>
        <w:rPr>
          <w:rFonts w:ascii="Arial"/>
          <w:sz w:val="21"/>
        </w:rPr>
      </w:pPr>
    </w:p>
    <w:p w14:paraId="21005B05">
      <w:pPr>
        <w:spacing w:line="244" w:lineRule="auto"/>
        <w:rPr>
          <w:rFonts w:ascii="Arial"/>
          <w:sz w:val="21"/>
        </w:rPr>
      </w:pPr>
    </w:p>
    <w:p w14:paraId="7BCF217D">
      <w:pPr>
        <w:spacing w:line="244" w:lineRule="auto"/>
        <w:rPr>
          <w:rFonts w:ascii="Arial"/>
          <w:sz w:val="21"/>
        </w:rPr>
      </w:pPr>
    </w:p>
    <w:p w14:paraId="02E2C9D6">
      <w:pPr>
        <w:pStyle w:val="2"/>
        <w:spacing w:before="156" w:line="222" w:lineRule="auto"/>
        <w:jc w:val="center"/>
        <w:rPr>
          <w:sz w:val="48"/>
          <w:szCs w:val="48"/>
        </w:rPr>
      </w:pPr>
      <w:r>
        <w:rPr>
          <w:b/>
          <w:bCs/>
          <w:spacing w:val="6"/>
          <w:sz w:val="48"/>
          <w:szCs w:val="48"/>
        </w:rPr>
        <w:t>双牌县抗旱应急预案</w:t>
      </w:r>
    </w:p>
    <w:p w14:paraId="1D2439BB">
      <w:pPr>
        <w:pStyle w:val="2"/>
        <w:spacing w:before="160" w:line="221" w:lineRule="auto"/>
        <w:jc w:val="center"/>
        <w:rPr>
          <w:spacing w:val="16"/>
          <w:sz w:val="30"/>
          <w:szCs w:val="30"/>
        </w:rPr>
      </w:pPr>
      <w:r>
        <w:rPr>
          <w:spacing w:val="16"/>
          <w:sz w:val="30"/>
          <w:szCs w:val="30"/>
        </w:rPr>
        <w:t>(</w:t>
      </w:r>
      <w:r>
        <w:rPr>
          <w:rFonts w:hint="eastAsia"/>
          <w:spacing w:val="16"/>
          <w:sz w:val="30"/>
          <w:szCs w:val="30"/>
          <w:lang w:val="en-US" w:eastAsia="zh-CN"/>
        </w:rPr>
        <w:t>社会征求意见稿</w:t>
      </w:r>
      <w:r>
        <w:rPr>
          <w:spacing w:val="16"/>
          <w:sz w:val="30"/>
          <w:szCs w:val="30"/>
        </w:rPr>
        <w:t>)</w:t>
      </w:r>
    </w:p>
    <w:p w14:paraId="069F6EA1">
      <w:pPr>
        <w:pStyle w:val="2"/>
        <w:spacing w:before="160" w:line="221" w:lineRule="auto"/>
        <w:jc w:val="center"/>
        <w:rPr>
          <w:spacing w:val="16"/>
          <w:sz w:val="30"/>
          <w:szCs w:val="30"/>
        </w:rPr>
      </w:pPr>
    </w:p>
    <w:p w14:paraId="4ACB3F0B">
      <w:pPr>
        <w:pStyle w:val="2"/>
        <w:spacing w:before="160" w:line="221" w:lineRule="auto"/>
        <w:jc w:val="center"/>
        <w:rPr>
          <w:spacing w:val="16"/>
          <w:sz w:val="30"/>
          <w:szCs w:val="30"/>
        </w:rPr>
      </w:pPr>
    </w:p>
    <w:p w14:paraId="2C664175">
      <w:pPr>
        <w:pStyle w:val="2"/>
        <w:spacing w:before="160" w:line="221" w:lineRule="auto"/>
        <w:jc w:val="center"/>
        <w:rPr>
          <w:spacing w:val="16"/>
          <w:sz w:val="30"/>
          <w:szCs w:val="30"/>
        </w:rPr>
      </w:pPr>
    </w:p>
    <w:p w14:paraId="06B9F1C4">
      <w:pPr>
        <w:pStyle w:val="2"/>
        <w:spacing w:before="160" w:line="221" w:lineRule="auto"/>
        <w:jc w:val="center"/>
        <w:rPr>
          <w:spacing w:val="16"/>
          <w:sz w:val="30"/>
          <w:szCs w:val="30"/>
        </w:rPr>
      </w:pPr>
    </w:p>
    <w:p w14:paraId="76CE5682">
      <w:pPr>
        <w:pStyle w:val="2"/>
        <w:spacing w:before="160" w:line="221" w:lineRule="auto"/>
        <w:jc w:val="center"/>
        <w:rPr>
          <w:spacing w:val="16"/>
          <w:sz w:val="30"/>
          <w:szCs w:val="30"/>
        </w:rPr>
      </w:pPr>
    </w:p>
    <w:p w14:paraId="0953746C">
      <w:pPr>
        <w:pStyle w:val="2"/>
        <w:spacing w:before="160" w:line="221" w:lineRule="auto"/>
        <w:jc w:val="center"/>
        <w:rPr>
          <w:spacing w:val="16"/>
          <w:sz w:val="30"/>
          <w:szCs w:val="30"/>
        </w:rPr>
      </w:pPr>
      <w:bookmarkStart w:id="143" w:name="_GoBack"/>
      <w:bookmarkEnd w:id="143"/>
    </w:p>
    <w:p w14:paraId="2D997E02">
      <w:pPr>
        <w:pStyle w:val="2"/>
        <w:spacing w:before="160" w:line="221" w:lineRule="auto"/>
        <w:jc w:val="center"/>
        <w:rPr>
          <w:spacing w:val="16"/>
          <w:sz w:val="30"/>
          <w:szCs w:val="30"/>
        </w:rPr>
      </w:pPr>
    </w:p>
    <w:p w14:paraId="3616340C">
      <w:pPr>
        <w:pStyle w:val="2"/>
        <w:spacing w:before="160" w:line="221" w:lineRule="auto"/>
        <w:jc w:val="center"/>
        <w:rPr>
          <w:spacing w:val="16"/>
          <w:sz w:val="30"/>
          <w:szCs w:val="30"/>
        </w:rPr>
      </w:pPr>
    </w:p>
    <w:p w14:paraId="6F990F1D">
      <w:pPr>
        <w:pStyle w:val="2"/>
        <w:spacing w:before="160" w:line="221" w:lineRule="auto"/>
        <w:jc w:val="center"/>
        <w:rPr>
          <w:spacing w:val="16"/>
          <w:sz w:val="30"/>
          <w:szCs w:val="30"/>
        </w:rPr>
      </w:pPr>
    </w:p>
    <w:p w14:paraId="2394E430">
      <w:pPr>
        <w:pStyle w:val="2"/>
        <w:spacing w:before="160" w:line="221" w:lineRule="auto"/>
        <w:jc w:val="center"/>
        <w:rPr>
          <w:spacing w:val="16"/>
          <w:sz w:val="30"/>
          <w:szCs w:val="30"/>
        </w:rPr>
      </w:pPr>
    </w:p>
    <w:p w14:paraId="4A6DDCF2">
      <w:pPr>
        <w:pStyle w:val="2"/>
        <w:spacing w:before="160" w:line="221" w:lineRule="auto"/>
        <w:jc w:val="center"/>
        <w:rPr>
          <w:spacing w:val="16"/>
          <w:sz w:val="30"/>
          <w:szCs w:val="30"/>
        </w:rPr>
      </w:pPr>
    </w:p>
    <w:p w14:paraId="0D9A520B">
      <w:pPr>
        <w:pStyle w:val="2"/>
        <w:spacing w:before="160" w:line="221" w:lineRule="auto"/>
        <w:jc w:val="center"/>
        <w:rPr>
          <w:spacing w:val="16"/>
          <w:sz w:val="30"/>
          <w:szCs w:val="30"/>
        </w:rPr>
      </w:pPr>
    </w:p>
    <w:p w14:paraId="79B01931">
      <w:pPr>
        <w:pStyle w:val="2"/>
        <w:spacing w:before="160" w:line="221" w:lineRule="auto"/>
        <w:jc w:val="center"/>
        <w:rPr>
          <w:spacing w:val="16"/>
          <w:sz w:val="30"/>
          <w:szCs w:val="30"/>
        </w:rPr>
      </w:pPr>
    </w:p>
    <w:p w14:paraId="1C63E3A0">
      <w:pPr>
        <w:pStyle w:val="2"/>
        <w:spacing w:before="160" w:line="221" w:lineRule="auto"/>
        <w:jc w:val="center"/>
        <w:rPr>
          <w:spacing w:val="16"/>
          <w:sz w:val="30"/>
          <w:szCs w:val="30"/>
        </w:rPr>
      </w:pPr>
    </w:p>
    <w:p w14:paraId="2D51FD03">
      <w:pPr>
        <w:pStyle w:val="2"/>
        <w:spacing w:before="160" w:line="221" w:lineRule="auto"/>
        <w:jc w:val="center"/>
        <w:rPr>
          <w:spacing w:val="16"/>
          <w:sz w:val="30"/>
          <w:szCs w:val="30"/>
        </w:rPr>
      </w:pPr>
    </w:p>
    <w:p w14:paraId="1C414F56">
      <w:pPr>
        <w:pStyle w:val="2"/>
        <w:spacing w:before="160" w:line="221" w:lineRule="auto"/>
        <w:jc w:val="center"/>
        <w:rPr>
          <w:spacing w:val="16"/>
          <w:sz w:val="30"/>
          <w:szCs w:val="30"/>
        </w:rPr>
      </w:pPr>
    </w:p>
    <w:p w14:paraId="0BF154D5">
      <w:pPr>
        <w:pStyle w:val="2"/>
        <w:spacing w:before="160" w:line="221" w:lineRule="auto"/>
        <w:jc w:val="center"/>
        <w:rPr>
          <w:spacing w:val="16"/>
          <w:sz w:val="30"/>
          <w:szCs w:val="30"/>
        </w:rPr>
      </w:pPr>
    </w:p>
    <w:p w14:paraId="544A1FE9">
      <w:pPr>
        <w:pStyle w:val="2"/>
        <w:spacing w:before="160" w:line="221" w:lineRule="auto"/>
        <w:jc w:val="center"/>
        <w:rPr>
          <w:spacing w:val="16"/>
          <w:sz w:val="30"/>
          <w:szCs w:val="30"/>
        </w:rPr>
      </w:pPr>
    </w:p>
    <w:p w14:paraId="25103BF9">
      <w:pPr>
        <w:pStyle w:val="2"/>
        <w:spacing w:before="160" w:line="221" w:lineRule="auto"/>
        <w:jc w:val="center"/>
        <w:rPr>
          <w:rFonts w:hint="default" w:eastAsia="仿宋"/>
          <w:spacing w:val="16"/>
          <w:sz w:val="30"/>
          <w:szCs w:val="30"/>
          <w:lang w:val="en-US" w:eastAsia="zh-CN"/>
        </w:rPr>
        <w:sectPr>
          <w:headerReference r:id="rId5" w:type="default"/>
          <w:footerReference r:id="rId6" w:type="default"/>
          <w:pgSz w:w="11910" w:h="16840"/>
          <w:pgMar w:top="0" w:right="0" w:bottom="0" w:left="0" w:header="0" w:footer="0" w:gutter="0"/>
          <w:cols w:space="720" w:num="1"/>
        </w:sectPr>
      </w:pPr>
      <w:r>
        <w:rPr>
          <w:rFonts w:hint="eastAsia"/>
          <w:spacing w:val="16"/>
          <w:sz w:val="30"/>
          <w:szCs w:val="30"/>
          <w:lang w:val="en-US" w:eastAsia="zh-CN"/>
        </w:rPr>
        <w:t>编制单位：双牌县水利局</w:t>
      </w:r>
    </w:p>
    <w:p w14:paraId="1FE6D373">
      <w:pPr>
        <w:spacing w:line="285" w:lineRule="auto"/>
        <w:rPr>
          <w:rFonts w:ascii="Arial"/>
          <w:sz w:val="21"/>
        </w:rPr>
      </w:pPr>
    </w:p>
    <w:p w14:paraId="164B72DD">
      <w:pPr>
        <w:spacing w:line="286" w:lineRule="auto"/>
        <w:rPr>
          <w:rFonts w:ascii="Arial"/>
          <w:sz w:val="44"/>
          <w:szCs w:val="44"/>
        </w:rPr>
      </w:pPr>
    </w:p>
    <w:sdt>
      <w:sdtPr>
        <w:rPr>
          <w:rFonts w:ascii="宋体" w:hAnsi="宋体" w:eastAsia="宋体" w:cs="Arial"/>
          <w:snapToGrid w:val="0"/>
          <w:color w:val="000000"/>
          <w:kern w:val="0"/>
          <w:sz w:val="44"/>
          <w:szCs w:val="44"/>
          <w:lang w:val="en-US" w:eastAsia="en-US" w:bidi="ar-SA"/>
        </w:rPr>
        <w:id w:val="147457378"/>
        <w15:color w:val="DBDBDB"/>
        <w:docPartObj>
          <w:docPartGallery w:val="Table of Contents"/>
          <w:docPartUnique/>
        </w:docPartObj>
      </w:sdtPr>
      <w:sdtEndPr>
        <w:rPr>
          <w:rFonts w:ascii="Arial" w:hAnsi="Arial" w:eastAsia="Arial" w:cs="Arial"/>
          <w:snapToGrid w:val="0"/>
          <w:color w:val="000000"/>
          <w:kern w:val="0"/>
          <w:sz w:val="21"/>
          <w:szCs w:val="21"/>
          <w:lang w:val="en-US" w:eastAsia="en-US" w:bidi="ar-SA"/>
        </w:rPr>
      </w:sdtEndPr>
      <w:sdtContent>
        <w:p w14:paraId="0D878E9C">
          <w:pPr>
            <w:spacing w:before="0" w:beforeLines="0" w:after="0" w:afterLines="0" w:line="240" w:lineRule="auto"/>
            <w:ind w:left="0" w:leftChars="0" w:right="0" w:rightChars="0" w:firstLine="0" w:firstLineChars="0"/>
            <w:jc w:val="center"/>
            <w:rPr>
              <w:sz w:val="44"/>
              <w:szCs w:val="44"/>
            </w:rPr>
          </w:pPr>
          <w:r>
            <w:rPr>
              <w:rFonts w:ascii="宋体" w:hAnsi="宋体" w:eastAsia="宋体"/>
              <w:sz w:val="44"/>
              <w:szCs w:val="44"/>
            </w:rPr>
            <w:t>目录</w:t>
          </w:r>
        </w:p>
        <w:p w14:paraId="6676D7B4">
          <w:pPr>
            <w:pStyle w:val="5"/>
            <w:tabs>
              <w:tab w:val="right" w:leader="dot" w:pos="8338"/>
            </w:tabs>
            <w:rPr>
              <w:sz w:val="28"/>
              <w:szCs w:val="28"/>
            </w:rPr>
          </w:pPr>
          <w:r>
            <w:rPr>
              <w:rFonts w:hint="eastAsia" w:ascii="仿宋_GB2312" w:hAnsi="仿宋_GB2312" w:eastAsia="仿宋_GB2312" w:cs="仿宋_GB2312"/>
              <w:snapToGrid w:val="0"/>
              <w:color w:val="000000"/>
              <w:kern w:val="0"/>
              <w:sz w:val="28"/>
              <w:szCs w:val="28"/>
              <w:lang w:val="en-US" w:eastAsia="en-US" w:bidi="ar-SA"/>
            </w:rPr>
            <w:fldChar w:fldCharType="begin"/>
          </w:r>
          <w:r>
            <w:rPr>
              <w:rFonts w:hint="eastAsia" w:ascii="仿宋_GB2312" w:hAnsi="仿宋_GB2312" w:eastAsia="仿宋_GB2312" w:cs="仿宋_GB2312"/>
              <w:snapToGrid w:val="0"/>
              <w:color w:val="000000"/>
              <w:kern w:val="0"/>
              <w:sz w:val="28"/>
              <w:szCs w:val="28"/>
              <w:lang w:val="en-US" w:eastAsia="en-US" w:bidi="ar-SA"/>
            </w:rPr>
            <w:instrText xml:space="preserve">TOC \o "1-3" \h \u </w:instrText>
          </w:r>
          <w:r>
            <w:rPr>
              <w:rFonts w:hint="eastAsia" w:ascii="仿宋_GB2312" w:hAnsi="仿宋_GB2312" w:eastAsia="仿宋_GB2312" w:cs="仿宋_GB2312"/>
              <w:snapToGrid w:val="0"/>
              <w:color w:val="000000"/>
              <w:kern w:val="0"/>
              <w:sz w:val="28"/>
              <w:szCs w:val="28"/>
              <w:lang w:val="en-US" w:eastAsia="en-US" w:bidi="ar-SA"/>
            </w:rPr>
            <w:fldChar w:fldCharType="separate"/>
          </w:r>
          <w:r>
            <w:rPr>
              <w:rFonts w:hint="eastAsia" w:ascii="仿宋_GB2312" w:hAnsi="仿宋_GB2312" w:eastAsia="仿宋_GB2312" w:cs="仿宋_GB2312"/>
              <w:snapToGrid w:val="0"/>
              <w:color w:val="000000"/>
              <w:kern w:val="0"/>
              <w:sz w:val="28"/>
              <w:szCs w:val="28"/>
              <w:lang w:val="en-US" w:eastAsia="en-US" w:bidi="ar-SA"/>
            </w:rPr>
            <w:fldChar w:fldCharType="begin"/>
          </w:r>
          <w:r>
            <w:rPr>
              <w:rFonts w:hint="eastAsia" w:ascii="仿宋_GB2312" w:hAnsi="仿宋_GB2312" w:eastAsia="仿宋_GB2312" w:cs="仿宋_GB2312"/>
              <w:snapToGrid w:val="0"/>
              <w:kern w:val="0"/>
              <w:sz w:val="28"/>
              <w:szCs w:val="28"/>
              <w:lang w:val="en-US" w:eastAsia="en-US" w:bidi="ar-SA"/>
            </w:rPr>
            <w:instrText xml:space="preserve"> HYPERLINK \l _Toc12526 </w:instrText>
          </w:r>
          <w:r>
            <w:rPr>
              <w:rFonts w:hint="eastAsia" w:ascii="仿宋_GB2312" w:hAnsi="仿宋_GB2312" w:eastAsia="仿宋_GB2312" w:cs="仿宋_GB2312"/>
              <w:snapToGrid w:val="0"/>
              <w:kern w:val="0"/>
              <w:sz w:val="28"/>
              <w:szCs w:val="28"/>
              <w:lang w:val="en-US" w:eastAsia="en-US" w:bidi="ar-SA"/>
            </w:rPr>
            <w:fldChar w:fldCharType="separate"/>
          </w:r>
          <w:r>
            <w:rPr>
              <w:rFonts w:hint="eastAsia" w:ascii="仿宋" w:hAnsi="仿宋" w:eastAsia="仿宋" w:cs="仿宋"/>
              <w:bCs/>
              <w:spacing w:val="-2"/>
              <w:sz w:val="28"/>
              <w:szCs w:val="28"/>
              <w:highlight w:val="none"/>
            </w:rPr>
            <w:t>1</w:t>
          </w:r>
          <w:r>
            <w:rPr>
              <w:rFonts w:hint="eastAsia" w:ascii="仿宋" w:hAnsi="仿宋" w:eastAsia="仿宋" w:cs="仿宋"/>
              <w:bCs/>
              <w:spacing w:val="-2"/>
              <w:sz w:val="28"/>
              <w:szCs w:val="28"/>
              <w:highlight w:val="none"/>
              <w:lang w:val="en-US" w:eastAsia="zh-CN"/>
            </w:rPr>
            <w:t xml:space="preserve">  </w:t>
          </w:r>
          <w:r>
            <w:rPr>
              <w:rFonts w:hint="eastAsia" w:ascii="仿宋" w:hAnsi="仿宋" w:eastAsia="仿宋" w:cs="仿宋"/>
              <w:bCs/>
              <w:snapToGrid w:val="0"/>
              <w:spacing w:val="11"/>
              <w:kern w:val="0"/>
              <w:sz w:val="28"/>
              <w:szCs w:val="28"/>
              <w:highlight w:val="none"/>
              <w:lang w:val="en-US" w:eastAsia="zh-CN" w:bidi="ar-SA"/>
            </w:rPr>
            <w:t>总则</w:t>
          </w:r>
          <w:r>
            <w:rPr>
              <w:sz w:val="28"/>
              <w:szCs w:val="28"/>
            </w:rPr>
            <w:tab/>
          </w:r>
          <w:r>
            <w:rPr>
              <w:sz w:val="28"/>
              <w:szCs w:val="28"/>
            </w:rPr>
            <w:fldChar w:fldCharType="begin"/>
          </w:r>
          <w:r>
            <w:rPr>
              <w:sz w:val="28"/>
              <w:szCs w:val="28"/>
            </w:rPr>
            <w:instrText xml:space="preserve"> PAGEREF _Toc12526 \h </w:instrText>
          </w:r>
          <w:r>
            <w:rPr>
              <w:sz w:val="28"/>
              <w:szCs w:val="28"/>
            </w:rPr>
            <w:fldChar w:fldCharType="separate"/>
          </w:r>
          <w:r>
            <w:rPr>
              <w:sz w:val="28"/>
              <w:szCs w:val="28"/>
            </w:rPr>
            <w:t>1</w:t>
          </w:r>
          <w:r>
            <w:rPr>
              <w:sz w:val="28"/>
              <w:szCs w:val="28"/>
            </w:rPr>
            <w:fldChar w:fldCharType="end"/>
          </w:r>
          <w:r>
            <w:rPr>
              <w:rFonts w:hint="eastAsia" w:ascii="仿宋_GB2312" w:hAnsi="仿宋_GB2312" w:eastAsia="仿宋_GB2312" w:cs="仿宋_GB2312"/>
              <w:snapToGrid w:val="0"/>
              <w:color w:val="000000"/>
              <w:kern w:val="0"/>
              <w:sz w:val="28"/>
              <w:szCs w:val="28"/>
              <w:lang w:val="en-US" w:eastAsia="en-US" w:bidi="ar-SA"/>
            </w:rPr>
            <w:fldChar w:fldCharType="end"/>
          </w:r>
        </w:p>
        <w:p w14:paraId="6312D534">
          <w:pPr>
            <w:pStyle w:val="6"/>
            <w:tabs>
              <w:tab w:val="right" w:leader="dot" w:pos="8338"/>
            </w:tabs>
            <w:rPr>
              <w:sz w:val="28"/>
              <w:szCs w:val="28"/>
            </w:rPr>
          </w:pPr>
          <w:r>
            <w:rPr>
              <w:rFonts w:hint="eastAsia" w:ascii="仿宋_GB2312" w:hAnsi="仿宋_GB2312" w:eastAsia="仿宋_GB2312" w:cs="仿宋_GB2312"/>
              <w:snapToGrid w:val="0"/>
              <w:color w:val="000000"/>
              <w:kern w:val="0"/>
              <w:sz w:val="28"/>
              <w:szCs w:val="28"/>
              <w:lang w:val="en-US" w:eastAsia="en-US" w:bidi="ar-SA"/>
            </w:rPr>
            <w:fldChar w:fldCharType="begin"/>
          </w:r>
          <w:r>
            <w:rPr>
              <w:rFonts w:hint="eastAsia" w:ascii="仿宋_GB2312" w:hAnsi="仿宋_GB2312" w:eastAsia="仿宋_GB2312" w:cs="仿宋_GB2312"/>
              <w:snapToGrid w:val="0"/>
              <w:kern w:val="0"/>
              <w:sz w:val="28"/>
              <w:szCs w:val="28"/>
              <w:lang w:val="en-US" w:eastAsia="en-US" w:bidi="ar-SA"/>
            </w:rPr>
            <w:instrText xml:space="preserve"> HYPERLINK \l _Toc25726 </w:instrText>
          </w:r>
          <w:r>
            <w:rPr>
              <w:rFonts w:hint="eastAsia" w:ascii="仿宋_GB2312" w:hAnsi="仿宋_GB2312" w:eastAsia="仿宋_GB2312" w:cs="仿宋_GB2312"/>
              <w:snapToGrid w:val="0"/>
              <w:kern w:val="0"/>
              <w:sz w:val="28"/>
              <w:szCs w:val="28"/>
              <w:lang w:val="en-US" w:eastAsia="en-US" w:bidi="ar-SA"/>
            </w:rPr>
            <w:fldChar w:fldCharType="separate"/>
          </w:r>
          <w:r>
            <w:rPr>
              <w:rFonts w:hint="eastAsia" w:ascii="仿宋" w:hAnsi="仿宋" w:eastAsia="仿宋" w:cs="仿宋"/>
              <w:bCs/>
              <w:spacing w:val="11"/>
              <w:sz w:val="28"/>
              <w:szCs w:val="28"/>
              <w:highlight w:val="none"/>
            </w:rPr>
            <w:t>1.1</w:t>
          </w:r>
          <w:r>
            <w:rPr>
              <w:rFonts w:hint="eastAsia" w:ascii="仿宋" w:hAnsi="仿宋" w:eastAsia="仿宋" w:cs="仿宋"/>
              <w:bCs/>
              <w:spacing w:val="11"/>
              <w:sz w:val="28"/>
              <w:szCs w:val="28"/>
              <w:highlight w:val="none"/>
              <w:lang w:val="en-US" w:eastAsia="zh-CN"/>
            </w:rPr>
            <w:t xml:space="preserve">  编制</w:t>
          </w:r>
          <w:r>
            <w:rPr>
              <w:rFonts w:hint="eastAsia" w:ascii="仿宋" w:hAnsi="仿宋" w:eastAsia="仿宋" w:cs="仿宋"/>
              <w:bCs/>
              <w:spacing w:val="11"/>
              <w:sz w:val="28"/>
              <w:szCs w:val="28"/>
              <w:highlight w:val="none"/>
            </w:rPr>
            <w:t>目的</w:t>
          </w:r>
          <w:r>
            <w:rPr>
              <w:sz w:val="28"/>
              <w:szCs w:val="28"/>
            </w:rPr>
            <w:tab/>
          </w:r>
          <w:r>
            <w:rPr>
              <w:sz w:val="28"/>
              <w:szCs w:val="28"/>
            </w:rPr>
            <w:fldChar w:fldCharType="begin"/>
          </w:r>
          <w:r>
            <w:rPr>
              <w:sz w:val="28"/>
              <w:szCs w:val="28"/>
            </w:rPr>
            <w:instrText xml:space="preserve"> PAGEREF _Toc25726 \h </w:instrText>
          </w:r>
          <w:r>
            <w:rPr>
              <w:sz w:val="28"/>
              <w:szCs w:val="28"/>
            </w:rPr>
            <w:fldChar w:fldCharType="separate"/>
          </w:r>
          <w:r>
            <w:rPr>
              <w:sz w:val="28"/>
              <w:szCs w:val="28"/>
            </w:rPr>
            <w:t>1</w:t>
          </w:r>
          <w:r>
            <w:rPr>
              <w:sz w:val="28"/>
              <w:szCs w:val="28"/>
            </w:rPr>
            <w:fldChar w:fldCharType="end"/>
          </w:r>
          <w:r>
            <w:rPr>
              <w:rFonts w:hint="eastAsia" w:ascii="仿宋_GB2312" w:hAnsi="仿宋_GB2312" w:eastAsia="仿宋_GB2312" w:cs="仿宋_GB2312"/>
              <w:snapToGrid w:val="0"/>
              <w:color w:val="000000"/>
              <w:kern w:val="0"/>
              <w:sz w:val="28"/>
              <w:szCs w:val="28"/>
              <w:lang w:val="en-US" w:eastAsia="en-US" w:bidi="ar-SA"/>
            </w:rPr>
            <w:fldChar w:fldCharType="end"/>
          </w:r>
        </w:p>
        <w:p w14:paraId="114CDDD3">
          <w:pPr>
            <w:pStyle w:val="6"/>
            <w:tabs>
              <w:tab w:val="right" w:leader="dot" w:pos="8338"/>
            </w:tabs>
            <w:rPr>
              <w:sz w:val="28"/>
              <w:szCs w:val="28"/>
            </w:rPr>
          </w:pPr>
          <w:r>
            <w:rPr>
              <w:rFonts w:hint="eastAsia" w:ascii="仿宋_GB2312" w:hAnsi="仿宋_GB2312" w:eastAsia="仿宋_GB2312" w:cs="仿宋_GB2312"/>
              <w:snapToGrid w:val="0"/>
              <w:color w:val="000000"/>
              <w:kern w:val="0"/>
              <w:sz w:val="28"/>
              <w:szCs w:val="28"/>
              <w:lang w:val="en-US" w:eastAsia="en-US" w:bidi="ar-SA"/>
            </w:rPr>
            <w:fldChar w:fldCharType="begin"/>
          </w:r>
          <w:r>
            <w:rPr>
              <w:rFonts w:hint="eastAsia" w:ascii="仿宋_GB2312" w:hAnsi="仿宋_GB2312" w:eastAsia="仿宋_GB2312" w:cs="仿宋_GB2312"/>
              <w:snapToGrid w:val="0"/>
              <w:kern w:val="0"/>
              <w:sz w:val="28"/>
              <w:szCs w:val="28"/>
              <w:lang w:val="en-US" w:eastAsia="en-US" w:bidi="ar-SA"/>
            </w:rPr>
            <w:instrText xml:space="preserve"> HYPERLINK \l _Toc11092 </w:instrText>
          </w:r>
          <w:r>
            <w:rPr>
              <w:rFonts w:hint="eastAsia" w:ascii="仿宋_GB2312" w:hAnsi="仿宋_GB2312" w:eastAsia="仿宋_GB2312" w:cs="仿宋_GB2312"/>
              <w:snapToGrid w:val="0"/>
              <w:kern w:val="0"/>
              <w:sz w:val="28"/>
              <w:szCs w:val="28"/>
              <w:lang w:val="en-US" w:eastAsia="en-US" w:bidi="ar-SA"/>
            </w:rPr>
            <w:fldChar w:fldCharType="separate"/>
          </w:r>
          <w:r>
            <w:rPr>
              <w:rFonts w:hint="eastAsia" w:ascii="仿宋" w:hAnsi="仿宋" w:eastAsia="仿宋" w:cs="仿宋"/>
              <w:bCs/>
              <w:spacing w:val="11"/>
              <w:sz w:val="28"/>
              <w:szCs w:val="28"/>
              <w:highlight w:val="none"/>
            </w:rPr>
            <w:t>1.</w:t>
          </w:r>
          <w:r>
            <w:rPr>
              <w:rFonts w:hint="eastAsia" w:ascii="仿宋" w:hAnsi="仿宋" w:eastAsia="仿宋" w:cs="仿宋"/>
              <w:bCs/>
              <w:spacing w:val="11"/>
              <w:sz w:val="28"/>
              <w:szCs w:val="28"/>
              <w:highlight w:val="none"/>
              <w:lang w:val="en-US" w:eastAsia="zh-CN"/>
            </w:rPr>
            <w:t>2  编制</w:t>
          </w:r>
          <w:r>
            <w:rPr>
              <w:rFonts w:hint="eastAsia" w:ascii="仿宋" w:hAnsi="仿宋" w:eastAsia="仿宋" w:cs="仿宋"/>
              <w:bCs/>
              <w:spacing w:val="11"/>
              <w:sz w:val="28"/>
              <w:szCs w:val="28"/>
              <w:highlight w:val="none"/>
            </w:rPr>
            <w:t>原则</w:t>
          </w:r>
          <w:r>
            <w:rPr>
              <w:sz w:val="28"/>
              <w:szCs w:val="28"/>
            </w:rPr>
            <w:tab/>
          </w:r>
          <w:r>
            <w:rPr>
              <w:sz w:val="28"/>
              <w:szCs w:val="28"/>
            </w:rPr>
            <w:fldChar w:fldCharType="begin"/>
          </w:r>
          <w:r>
            <w:rPr>
              <w:sz w:val="28"/>
              <w:szCs w:val="28"/>
            </w:rPr>
            <w:instrText xml:space="preserve"> PAGEREF _Toc11092 \h </w:instrText>
          </w:r>
          <w:r>
            <w:rPr>
              <w:sz w:val="28"/>
              <w:szCs w:val="28"/>
            </w:rPr>
            <w:fldChar w:fldCharType="separate"/>
          </w:r>
          <w:r>
            <w:rPr>
              <w:sz w:val="28"/>
              <w:szCs w:val="28"/>
            </w:rPr>
            <w:t>1</w:t>
          </w:r>
          <w:r>
            <w:rPr>
              <w:sz w:val="28"/>
              <w:szCs w:val="28"/>
            </w:rPr>
            <w:fldChar w:fldCharType="end"/>
          </w:r>
          <w:r>
            <w:rPr>
              <w:rFonts w:hint="eastAsia" w:ascii="仿宋_GB2312" w:hAnsi="仿宋_GB2312" w:eastAsia="仿宋_GB2312" w:cs="仿宋_GB2312"/>
              <w:snapToGrid w:val="0"/>
              <w:color w:val="000000"/>
              <w:kern w:val="0"/>
              <w:sz w:val="28"/>
              <w:szCs w:val="28"/>
              <w:lang w:val="en-US" w:eastAsia="en-US" w:bidi="ar-SA"/>
            </w:rPr>
            <w:fldChar w:fldCharType="end"/>
          </w:r>
        </w:p>
        <w:p w14:paraId="6D8A64E2">
          <w:pPr>
            <w:pStyle w:val="6"/>
            <w:tabs>
              <w:tab w:val="right" w:leader="dot" w:pos="8338"/>
            </w:tabs>
            <w:rPr>
              <w:sz w:val="28"/>
              <w:szCs w:val="28"/>
            </w:rPr>
          </w:pPr>
          <w:r>
            <w:rPr>
              <w:rFonts w:hint="eastAsia" w:ascii="仿宋_GB2312" w:hAnsi="仿宋_GB2312" w:eastAsia="仿宋_GB2312" w:cs="仿宋_GB2312"/>
              <w:snapToGrid w:val="0"/>
              <w:color w:val="000000"/>
              <w:kern w:val="0"/>
              <w:sz w:val="28"/>
              <w:szCs w:val="28"/>
              <w:lang w:val="en-US" w:eastAsia="en-US" w:bidi="ar-SA"/>
            </w:rPr>
            <w:fldChar w:fldCharType="begin"/>
          </w:r>
          <w:r>
            <w:rPr>
              <w:rFonts w:hint="eastAsia" w:ascii="仿宋_GB2312" w:hAnsi="仿宋_GB2312" w:eastAsia="仿宋_GB2312" w:cs="仿宋_GB2312"/>
              <w:snapToGrid w:val="0"/>
              <w:kern w:val="0"/>
              <w:sz w:val="28"/>
              <w:szCs w:val="28"/>
              <w:lang w:val="en-US" w:eastAsia="en-US" w:bidi="ar-SA"/>
            </w:rPr>
            <w:instrText xml:space="preserve"> HYPERLINK \l _Toc7662 </w:instrText>
          </w:r>
          <w:r>
            <w:rPr>
              <w:rFonts w:hint="eastAsia" w:ascii="仿宋_GB2312" w:hAnsi="仿宋_GB2312" w:eastAsia="仿宋_GB2312" w:cs="仿宋_GB2312"/>
              <w:snapToGrid w:val="0"/>
              <w:kern w:val="0"/>
              <w:sz w:val="28"/>
              <w:szCs w:val="28"/>
              <w:lang w:val="en-US" w:eastAsia="en-US" w:bidi="ar-SA"/>
            </w:rPr>
            <w:fldChar w:fldCharType="separate"/>
          </w:r>
          <w:r>
            <w:rPr>
              <w:rFonts w:hint="eastAsia" w:ascii="仿宋" w:hAnsi="仿宋" w:eastAsia="仿宋" w:cs="仿宋"/>
              <w:bCs/>
              <w:spacing w:val="11"/>
              <w:sz w:val="28"/>
              <w:szCs w:val="28"/>
              <w:highlight w:val="none"/>
            </w:rPr>
            <w:t>1.</w:t>
          </w:r>
          <w:r>
            <w:rPr>
              <w:rFonts w:hint="eastAsia" w:ascii="仿宋" w:hAnsi="仿宋" w:eastAsia="仿宋" w:cs="仿宋"/>
              <w:bCs/>
              <w:spacing w:val="11"/>
              <w:sz w:val="28"/>
              <w:szCs w:val="28"/>
              <w:highlight w:val="none"/>
              <w:lang w:val="en-US" w:eastAsia="zh-CN"/>
            </w:rPr>
            <w:t xml:space="preserve">3  </w:t>
          </w:r>
          <w:r>
            <w:rPr>
              <w:rFonts w:hint="eastAsia" w:ascii="仿宋" w:hAnsi="仿宋" w:eastAsia="仿宋" w:cs="仿宋"/>
              <w:bCs/>
              <w:spacing w:val="11"/>
              <w:sz w:val="28"/>
              <w:szCs w:val="28"/>
              <w:highlight w:val="none"/>
            </w:rPr>
            <w:t>编制</w:t>
          </w:r>
          <w:r>
            <w:rPr>
              <w:rFonts w:hint="eastAsia" w:ascii="仿宋" w:hAnsi="仿宋" w:eastAsia="仿宋" w:cs="仿宋"/>
              <w:bCs/>
              <w:spacing w:val="11"/>
              <w:sz w:val="28"/>
              <w:szCs w:val="28"/>
              <w:highlight w:val="none"/>
              <w:lang w:val="en-US" w:eastAsia="zh-CN"/>
            </w:rPr>
            <w:t>依据</w:t>
          </w:r>
          <w:r>
            <w:rPr>
              <w:sz w:val="28"/>
              <w:szCs w:val="28"/>
            </w:rPr>
            <w:tab/>
          </w:r>
          <w:r>
            <w:rPr>
              <w:sz w:val="28"/>
              <w:szCs w:val="28"/>
            </w:rPr>
            <w:fldChar w:fldCharType="begin"/>
          </w:r>
          <w:r>
            <w:rPr>
              <w:sz w:val="28"/>
              <w:szCs w:val="28"/>
            </w:rPr>
            <w:instrText xml:space="preserve"> PAGEREF _Toc7662 \h </w:instrText>
          </w:r>
          <w:r>
            <w:rPr>
              <w:sz w:val="28"/>
              <w:szCs w:val="28"/>
            </w:rPr>
            <w:fldChar w:fldCharType="separate"/>
          </w:r>
          <w:r>
            <w:rPr>
              <w:sz w:val="28"/>
              <w:szCs w:val="28"/>
            </w:rPr>
            <w:t>2</w:t>
          </w:r>
          <w:r>
            <w:rPr>
              <w:sz w:val="28"/>
              <w:szCs w:val="28"/>
            </w:rPr>
            <w:fldChar w:fldCharType="end"/>
          </w:r>
          <w:r>
            <w:rPr>
              <w:rFonts w:hint="eastAsia" w:ascii="仿宋_GB2312" w:hAnsi="仿宋_GB2312" w:eastAsia="仿宋_GB2312" w:cs="仿宋_GB2312"/>
              <w:snapToGrid w:val="0"/>
              <w:color w:val="000000"/>
              <w:kern w:val="0"/>
              <w:sz w:val="28"/>
              <w:szCs w:val="28"/>
              <w:lang w:val="en-US" w:eastAsia="en-US" w:bidi="ar-SA"/>
            </w:rPr>
            <w:fldChar w:fldCharType="end"/>
          </w:r>
        </w:p>
        <w:p w14:paraId="63D93505">
          <w:pPr>
            <w:pStyle w:val="6"/>
            <w:tabs>
              <w:tab w:val="right" w:leader="dot" w:pos="8338"/>
            </w:tabs>
            <w:rPr>
              <w:sz w:val="28"/>
              <w:szCs w:val="28"/>
            </w:rPr>
          </w:pPr>
          <w:r>
            <w:rPr>
              <w:rFonts w:hint="eastAsia" w:ascii="仿宋_GB2312" w:hAnsi="仿宋_GB2312" w:eastAsia="仿宋_GB2312" w:cs="仿宋_GB2312"/>
              <w:snapToGrid w:val="0"/>
              <w:color w:val="000000"/>
              <w:kern w:val="0"/>
              <w:sz w:val="28"/>
              <w:szCs w:val="28"/>
              <w:lang w:val="en-US" w:eastAsia="en-US" w:bidi="ar-SA"/>
            </w:rPr>
            <w:fldChar w:fldCharType="begin"/>
          </w:r>
          <w:r>
            <w:rPr>
              <w:rFonts w:hint="eastAsia" w:ascii="仿宋_GB2312" w:hAnsi="仿宋_GB2312" w:eastAsia="仿宋_GB2312" w:cs="仿宋_GB2312"/>
              <w:snapToGrid w:val="0"/>
              <w:kern w:val="0"/>
              <w:sz w:val="28"/>
              <w:szCs w:val="28"/>
              <w:lang w:val="en-US" w:eastAsia="en-US" w:bidi="ar-SA"/>
            </w:rPr>
            <w:instrText xml:space="preserve"> HYPERLINK \l _Toc28098 </w:instrText>
          </w:r>
          <w:r>
            <w:rPr>
              <w:rFonts w:hint="eastAsia" w:ascii="仿宋_GB2312" w:hAnsi="仿宋_GB2312" w:eastAsia="仿宋_GB2312" w:cs="仿宋_GB2312"/>
              <w:snapToGrid w:val="0"/>
              <w:kern w:val="0"/>
              <w:sz w:val="28"/>
              <w:szCs w:val="28"/>
              <w:lang w:val="en-US" w:eastAsia="en-US" w:bidi="ar-SA"/>
            </w:rPr>
            <w:fldChar w:fldCharType="separate"/>
          </w:r>
          <w:r>
            <w:rPr>
              <w:rFonts w:hint="eastAsia" w:ascii="仿宋" w:hAnsi="仿宋" w:eastAsia="仿宋" w:cs="仿宋"/>
              <w:bCs/>
              <w:spacing w:val="11"/>
              <w:sz w:val="28"/>
              <w:szCs w:val="28"/>
              <w:highlight w:val="none"/>
            </w:rPr>
            <w:t>1.</w:t>
          </w:r>
          <w:r>
            <w:rPr>
              <w:rFonts w:hint="eastAsia" w:ascii="仿宋" w:hAnsi="仿宋" w:eastAsia="仿宋" w:cs="仿宋"/>
              <w:bCs/>
              <w:spacing w:val="11"/>
              <w:sz w:val="28"/>
              <w:szCs w:val="28"/>
              <w:highlight w:val="none"/>
              <w:lang w:val="en-US" w:eastAsia="zh-CN"/>
            </w:rPr>
            <w:t xml:space="preserve">4  </w:t>
          </w:r>
          <w:r>
            <w:rPr>
              <w:rFonts w:hint="eastAsia" w:ascii="仿宋" w:hAnsi="仿宋" w:eastAsia="仿宋" w:cs="仿宋"/>
              <w:bCs/>
              <w:spacing w:val="11"/>
              <w:sz w:val="28"/>
              <w:szCs w:val="28"/>
              <w:highlight w:val="none"/>
            </w:rPr>
            <w:t>适用范围</w:t>
          </w:r>
          <w:r>
            <w:rPr>
              <w:sz w:val="28"/>
              <w:szCs w:val="28"/>
            </w:rPr>
            <w:tab/>
          </w:r>
          <w:r>
            <w:rPr>
              <w:sz w:val="28"/>
              <w:szCs w:val="28"/>
            </w:rPr>
            <w:fldChar w:fldCharType="begin"/>
          </w:r>
          <w:r>
            <w:rPr>
              <w:sz w:val="28"/>
              <w:szCs w:val="28"/>
            </w:rPr>
            <w:instrText xml:space="preserve"> PAGEREF _Toc28098 \h </w:instrText>
          </w:r>
          <w:r>
            <w:rPr>
              <w:sz w:val="28"/>
              <w:szCs w:val="28"/>
            </w:rPr>
            <w:fldChar w:fldCharType="separate"/>
          </w:r>
          <w:r>
            <w:rPr>
              <w:sz w:val="28"/>
              <w:szCs w:val="28"/>
            </w:rPr>
            <w:t>2</w:t>
          </w:r>
          <w:r>
            <w:rPr>
              <w:sz w:val="28"/>
              <w:szCs w:val="28"/>
            </w:rPr>
            <w:fldChar w:fldCharType="end"/>
          </w:r>
          <w:r>
            <w:rPr>
              <w:rFonts w:hint="eastAsia" w:ascii="仿宋_GB2312" w:hAnsi="仿宋_GB2312" w:eastAsia="仿宋_GB2312" w:cs="仿宋_GB2312"/>
              <w:snapToGrid w:val="0"/>
              <w:color w:val="000000"/>
              <w:kern w:val="0"/>
              <w:sz w:val="28"/>
              <w:szCs w:val="28"/>
              <w:lang w:val="en-US" w:eastAsia="en-US" w:bidi="ar-SA"/>
            </w:rPr>
            <w:fldChar w:fldCharType="end"/>
          </w:r>
        </w:p>
        <w:p w14:paraId="261DEA08">
          <w:pPr>
            <w:pStyle w:val="5"/>
            <w:tabs>
              <w:tab w:val="right" w:leader="dot" w:pos="8338"/>
            </w:tabs>
            <w:rPr>
              <w:sz w:val="28"/>
              <w:szCs w:val="28"/>
            </w:rPr>
          </w:pPr>
          <w:r>
            <w:rPr>
              <w:rFonts w:hint="eastAsia" w:ascii="仿宋_GB2312" w:hAnsi="仿宋_GB2312" w:eastAsia="仿宋_GB2312" w:cs="仿宋_GB2312"/>
              <w:snapToGrid w:val="0"/>
              <w:color w:val="000000"/>
              <w:kern w:val="0"/>
              <w:sz w:val="28"/>
              <w:szCs w:val="28"/>
              <w:lang w:val="en-US" w:eastAsia="en-US" w:bidi="ar-SA"/>
            </w:rPr>
            <w:fldChar w:fldCharType="begin"/>
          </w:r>
          <w:r>
            <w:rPr>
              <w:rFonts w:hint="eastAsia" w:ascii="仿宋_GB2312" w:hAnsi="仿宋_GB2312" w:eastAsia="仿宋_GB2312" w:cs="仿宋_GB2312"/>
              <w:snapToGrid w:val="0"/>
              <w:kern w:val="0"/>
              <w:sz w:val="28"/>
              <w:szCs w:val="28"/>
              <w:lang w:val="en-US" w:eastAsia="en-US" w:bidi="ar-SA"/>
            </w:rPr>
            <w:instrText xml:space="preserve"> HYPERLINK \l _Toc20628 </w:instrText>
          </w:r>
          <w:r>
            <w:rPr>
              <w:rFonts w:hint="eastAsia" w:ascii="仿宋_GB2312" w:hAnsi="仿宋_GB2312" w:eastAsia="仿宋_GB2312" w:cs="仿宋_GB2312"/>
              <w:snapToGrid w:val="0"/>
              <w:kern w:val="0"/>
              <w:sz w:val="28"/>
              <w:szCs w:val="28"/>
              <w:lang w:val="en-US" w:eastAsia="en-US" w:bidi="ar-SA"/>
            </w:rPr>
            <w:fldChar w:fldCharType="separate"/>
          </w:r>
          <w:r>
            <w:rPr>
              <w:rFonts w:hint="eastAsia" w:ascii="仿宋" w:hAnsi="仿宋" w:eastAsia="仿宋" w:cs="仿宋"/>
              <w:bCs/>
              <w:spacing w:val="-2"/>
              <w:sz w:val="28"/>
              <w:szCs w:val="28"/>
              <w:highlight w:val="none"/>
              <w:lang w:val="en-US" w:eastAsia="zh-CN"/>
            </w:rPr>
            <w:t>2  基本情况</w:t>
          </w:r>
          <w:r>
            <w:rPr>
              <w:sz w:val="28"/>
              <w:szCs w:val="28"/>
            </w:rPr>
            <w:tab/>
          </w:r>
          <w:r>
            <w:rPr>
              <w:sz w:val="28"/>
              <w:szCs w:val="28"/>
            </w:rPr>
            <w:fldChar w:fldCharType="begin"/>
          </w:r>
          <w:r>
            <w:rPr>
              <w:sz w:val="28"/>
              <w:szCs w:val="28"/>
            </w:rPr>
            <w:instrText xml:space="preserve"> PAGEREF _Toc20628 \h </w:instrText>
          </w:r>
          <w:r>
            <w:rPr>
              <w:sz w:val="28"/>
              <w:szCs w:val="28"/>
            </w:rPr>
            <w:fldChar w:fldCharType="separate"/>
          </w:r>
          <w:r>
            <w:rPr>
              <w:sz w:val="28"/>
              <w:szCs w:val="28"/>
            </w:rPr>
            <w:t>2</w:t>
          </w:r>
          <w:r>
            <w:rPr>
              <w:sz w:val="28"/>
              <w:szCs w:val="28"/>
            </w:rPr>
            <w:fldChar w:fldCharType="end"/>
          </w:r>
          <w:r>
            <w:rPr>
              <w:rFonts w:hint="eastAsia" w:ascii="仿宋_GB2312" w:hAnsi="仿宋_GB2312" w:eastAsia="仿宋_GB2312" w:cs="仿宋_GB2312"/>
              <w:snapToGrid w:val="0"/>
              <w:color w:val="000000"/>
              <w:kern w:val="0"/>
              <w:sz w:val="28"/>
              <w:szCs w:val="28"/>
              <w:lang w:val="en-US" w:eastAsia="en-US" w:bidi="ar-SA"/>
            </w:rPr>
            <w:fldChar w:fldCharType="end"/>
          </w:r>
        </w:p>
        <w:p w14:paraId="1483C099">
          <w:pPr>
            <w:pStyle w:val="6"/>
            <w:tabs>
              <w:tab w:val="right" w:leader="dot" w:pos="8338"/>
            </w:tabs>
            <w:rPr>
              <w:sz w:val="28"/>
              <w:szCs w:val="28"/>
            </w:rPr>
          </w:pPr>
          <w:r>
            <w:rPr>
              <w:rFonts w:hint="eastAsia" w:ascii="仿宋_GB2312" w:hAnsi="仿宋_GB2312" w:eastAsia="仿宋_GB2312" w:cs="仿宋_GB2312"/>
              <w:snapToGrid w:val="0"/>
              <w:color w:val="000000"/>
              <w:kern w:val="0"/>
              <w:sz w:val="28"/>
              <w:szCs w:val="28"/>
              <w:lang w:val="en-US" w:eastAsia="en-US" w:bidi="ar-SA"/>
            </w:rPr>
            <w:fldChar w:fldCharType="begin"/>
          </w:r>
          <w:r>
            <w:rPr>
              <w:rFonts w:hint="eastAsia" w:ascii="仿宋_GB2312" w:hAnsi="仿宋_GB2312" w:eastAsia="仿宋_GB2312" w:cs="仿宋_GB2312"/>
              <w:snapToGrid w:val="0"/>
              <w:kern w:val="0"/>
              <w:sz w:val="28"/>
              <w:szCs w:val="28"/>
              <w:lang w:val="en-US" w:eastAsia="en-US" w:bidi="ar-SA"/>
            </w:rPr>
            <w:instrText xml:space="preserve"> HYPERLINK \l _Toc5539 </w:instrText>
          </w:r>
          <w:r>
            <w:rPr>
              <w:rFonts w:hint="eastAsia" w:ascii="仿宋_GB2312" w:hAnsi="仿宋_GB2312" w:eastAsia="仿宋_GB2312" w:cs="仿宋_GB2312"/>
              <w:snapToGrid w:val="0"/>
              <w:kern w:val="0"/>
              <w:sz w:val="28"/>
              <w:szCs w:val="28"/>
              <w:lang w:val="en-US" w:eastAsia="en-US" w:bidi="ar-SA"/>
            </w:rPr>
            <w:fldChar w:fldCharType="separate"/>
          </w:r>
          <w:r>
            <w:rPr>
              <w:rFonts w:hint="eastAsia" w:ascii="仿宋" w:hAnsi="仿宋" w:eastAsia="仿宋" w:cs="仿宋"/>
              <w:bCs/>
              <w:spacing w:val="11"/>
              <w:sz w:val="28"/>
              <w:szCs w:val="28"/>
              <w:highlight w:val="none"/>
              <w:lang w:val="en-US" w:eastAsia="zh-CN"/>
            </w:rPr>
            <w:t>2.1  自然地理情况</w:t>
          </w:r>
          <w:r>
            <w:rPr>
              <w:sz w:val="28"/>
              <w:szCs w:val="28"/>
            </w:rPr>
            <w:tab/>
          </w:r>
          <w:r>
            <w:rPr>
              <w:sz w:val="28"/>
              <w:szCs w:val="28"/>
            </w:rPr>
            <w:fldChar w:fldCharType="begin"/>
          </w:r>
          <w:r>
            <w:rPr>
              <w:sz w:val="28"/>
              <w:szCs w:val="28"/>
            </w:rPr>
            <w:instrText xml:space="preserve"> PAGEREF _Toc5539 \h </w:instrText>
          </w:r>
          <w:r>
            <w:rPr>
              <w:sz w:val="28"/>
              <w:szCs w:val="28"/>
            </w:rPr>
            <w:fldChar w:fldCharType="separate"/>
          </w:r>
          <w:r>
            <w:rPr>
              <w:sz w:val="28"/>
              <w:szCs w:val="28"/>
            </w:rPr>
            <w:t>2</w:t>
          </w:r>
          <w:r>
            <w:rPr>
              <w:sz w:val="28"/>
              <w:szCs w:val="28"/>
            </w:rPr>
            <w:fldChar w:fldCharType="end"/>
          </w:r>
          <w:r>
            <w:rPr>
              <w:rFonts w:hint="eastAsia" w:ascii="仿宋_GB2312" w:hAnsi="仿宋_GB2312" w:eastAsia="仿宋_GB2312" w:cs="仿宋_GB2312"/>
              <w:snapToGrid w:val="0"/>
              <w:color w:val="000000"/>
              <w:kern w:val="0"/>
              <w:sz w:val="28"/>
              <w:szCs w:val="28"/>
              <w:lang w:val="en-US" w:eastAsia="en-US" w:bidi="ar-SA"/>
            </w:rPr>
            <w:fldChar w:fldCharType="end"/>
          </w:r>
        </w:p>
        <w:p w14:paraId="5087393B">
          <w:pPr>
            <w:pStyle w:val="6"/>
            <w:tabs>
              <w:tab w:val="right" w:leader="dot" w:pos="8338"/>
            </w:tabs>
            <w:rPr>
              <w:sz w:val="28"/>
              <w:szCs w:val="28"/>
            </w:rPr>
          </w:pPr>
          <w:r>
            <w:rPr>
              <w:rFonts w:hint="eastAsia" w:ascii="仿宋_GB2312" w:hAnsi="仿宋_GB2312" w:eastAsia="仿宋_GB2312" w:cs="仿宋_GB2312"/>
              <w:snapToGrid w:val="0"/>
              <w:color w:val="000000"/>
              <w:kern w:val="0"/>
              <w:sz w:val="28"/>
              <w:szCs w:val="28"/>
              <w:lang w:val="en-US" w:eastAsia="en-US" w:bidi="ar-SA"/>
            </w:rPr>
            <w:fldChar w:fldCharType="begin"/>
          </w:r>
          <w:r>
            <w:rPr>
              <w:rFonts w:hint="eastAsia" w:ascii="仿宋_GB2312" w:hAnsi="仿宋_GB2312" w:eastAsia="仿宋_GB2312" w:cs="仿宋_GB2312"/>
              <w:snapToGrid w:val="0"/>
              <w:kern w:val="0"/>
              <w:sz w:val="28"/>
              <w:szCs w:val="28"/>
              <w:lang w:val="en-US" w:eastAsia="en-US" w:bidi="ar-SA"/>
            </w:rPr>
            <w:instrText xml:space="preserve"> HYPERLINK \l _Toc4246 </w:instrText>
          </w:r>
          <w:r>
            <w:rPr>
              <w:rFonts w:hint="eastAsia" w:ascii="仿宋_GB2312" w:hAnsi="仿宋_GB2312" w:eastAsia="仿宋_GB2312" w:cs="仿宋_GB2312"/>
              <w:snapToGrid w:val="0"/>
              <w:kern w:val="0"/>
              <w:sz w:val="28"/>
              <w:szCs w:val="28"/>
              <w:lang w:val="en-US" w:eastAsia="en-US" w:bidi="ar-SA"/>
            </w:rPr>
            <w:fldChar w:fldCharType="separate"/>
          </w:r>
          <w:r>
            <w:rPr>
              <w:rFonts w:hint="eastAsia" w:ascii="仿宋" w:hAnsi="仿宋" w:eastAsia="仿宋" w:cs="仿宋"/>
              <w:bCs/>
              <w:spacing w:val="11"/>
              <w:sz w:val="28"/>
              <w:szCs w:val="28"/>
              <w:highlight w:val="none"/>
              <w:lang w:val="en-US" w:eastAsia="zh-CN"/>
            </w:rPr>
            <w:t>2.2  经济社会情况</w:t>
          </w:r>
          <w:r>
            <w:rPr>
              <w:sz w:val="28"/>
              <w:szCs w:val="28"/>
            </w:rPr>
            <w:tab/>
          </w:r>
          <w:r>
            <w:rPr>
              <w:sz w:val="28"/>
              <w:szCs w:val="28"/>
            </w:rPr>
            <w:fldChar w:fldCharType="begin"/>
          </w:r>
          <w:r>
            <w:rPr>
              <w:sz w:val="28"/>
              <w:szCs w:val="28"/>
            </w:rPr>
            <w:instrText xml:space="preserve"> PAGEREF _Toc4246 \h </w:instrText>
          </w:r>
          <w:r>
            <w:rPr>
              <w:sz w:val="28"/>
              <w:szCs w:val="28"/>
            </w:rPr>
            <w:fldChar w:fldCharType="separate"/>
          </w:r>
          <w:r>
            <w:rPr>
              <w:sz w:val="28"/>
              <w:szCs w:val="28"/>
            </w:rPr>
            <w:t>3</w:t>
          </w:r>
          <w:r>
            <w:rPr>
              <w:sz w:val="28"/>
              <w:szCs w:val="28"/>
            </w:rPr>
            <w:fldChar w:fldCharType="end"/>
          </w:r>
          <w:r>
            <w:rPr>
              <w:rFonts w:hint="eastAsia" w:ascii="仿宋_GB2312" w:hAnsi="仿宋_GB2312" w:eastAsia="仿宋_GB2312" w:cs="仿宋_GB2312"/>
              <w:snapToGrid w:val="0"/>
              <w:color w:val="000000"/>
              <w:kern w:val="0"/>
              <w:sz w:val="28"/>
              <w:szCs w:val="28"/>
              <w:lang w:val="en-US" w:eastAsia="en-US" w:bidi="ar-SA"/>
            </w:rPr>
            <w:fldChar w:fldCharType="end"/>
          </w:r>
        </w:p>
        <w:p w14:paraId="2D9EB2AA">
          <w:pPr>
            <w:pStyle w:val="3"/>
            <w:tabs>
              <w:tab w:val="right" w:leader="dot" w:pos="8338"/>
            </w:tabs>
            <w:rPr>
              <w:sz w:val="28"/>
              <w:szCs w:val="28"/>
            </w:rPr>
          </w:pPr>
          <w:r>
            <w:rPr>
              <w:rFonts w:hint="eastAsia" w:ascii="仿宋_GB2312" w:hAnsi="仿宋_GB2312" w:eastAsia="仿宋_GB2312" w:cs="仿宋_GB2312"/>
              <w:snapToGrid w:val="0"/>
              <w:color w:val="000000"/>
              <w:kern w:val="0"/>
              <w:sz w:val="28"/>
              <w:szCs w:val="28"/>
              <w:lang w:val="en-US" w:eastAsia="en-US" w:bidi="ar-SA"/>
            </w:rPr>
            <w:fldChar w:fldCharType="begin"/>
          </w:r>
          <w:r>
            <w:rPr>
              <w:rFonts w:hint="eastAsia" w:ascii="仿宋_GB2312" w:hAnsi="仿宋_GB2312" w:eastAsia="仿宋_GB2312" w:cs="仿宋_GB2312"/>
              <w:snapToGrid w:val="0"/>
              <w:kern w:val="0"/>
              <w:sz w:val="28"/>
              <w:szCs w:val="28"/>
              <w:lang w:val="en-US" w:eastAsia="en-US" w:bidi="ar-SA"/>
            </w:rPr>
            <w:instrText xml:space="preserve"> HYPERLINK \l _Toc18760 </w:instrText>
          </w:r>
          <w:r>
            <w:rPr>
              <w:rFonts w:hint="eastAsia" w:ascii="仿宋_GB2312" w:hAnsi="仿宋_GB2312" w:eastAsia="仿宋_GB2312" w:cs="仿宋_GB2312"/>
              <w:snapToGrid w:val="0"/>
              <w:kern w:val="0"/>
              <w:sz w:val="28"/>
              <w:szCs w:val="28"/>
              <w:lang w:val="en-US" w:eastAsia="en-US" w:bidi="ar-SA"/>
            </w:rPr>
            <w:fldChar w:fldCharType="separate"/>
          </w:r>
          <w:r>
            <w:rPr>
              <w:rFonts w:hint="eastAsia" w:ascii="仿宋" w:hAnsi="仿宋" w:eastAsia="仿宋" w:cs="仿宋"/>
              <w:bCs/>
              <w:spacing w:val="4"/>
              <w:sz w:val="28"/>
              <w:szCs w:val="28"/>
              <w:highlight w:val="none"/>
              <w:lang w:val="en-US" w:eastAsia="zh-CN"/>
            </w:rPr>
            <w:t>2.2.1  行政区划、人口数量</w:t>
          </w:r>
          <w:r>
            <w:rPr>
              <w:sz w:val="28"/>
              <w:szCs w:val="28"/>
            </w:rPr>
            <w:tab/>
          </w:r>
          <w:r>
            <w:rPr>
              <w:sz w:val="28"/>
              <w:szCs w:val="28"/>
            </w:rPr>
            <w:fldChar w:fldCharType="begin"/>
          </w:r>
          <w:r>
            <w:rPr>
              <w:sz w:val="28"/>
              <w:szCs w:val="28"/>
            </w:rPr>
            <w:instrText xml:space="preserve"> PAGEREF _Toc18760 \h </w:instrText>
          </w:r>
          <w:r>
            <w:rPr>
              <w:sz w:val="28"/>
              <w:szCs w:val="28"/>
            </w:rPr>
            <w:fldChar w:fldCharType="separate"/>
          </w:r>
          <w:r>
            <w:rPr>
              <w:sz w:val="28"/>
              <w:szCs w:val="28"/>
            </w:rPr>
            <w:t>3</w:t>
          </w:r>
          <w:r>
            <w:rPr>
              <w:sz w:val="28"/>
              <w:szCs w:val="28"/>
            </w:rPr>
            <w:fldChar w:fldCharType="end"/>
          </w:r>
          <w:r>
            <w:rPr>
              <w:rFonts w:hint="eastAsia" w:ascii="仿宋_GB2312" w:hAnsi="仿宋_GB2312" w:eastAsia="仿宋_GB2312" w:cs="仿宋_GB2312"/>
              <w:snapToGrid w:val="0"/>
              <w:color w:val="000000"/>
              <w:kern w:val="0"/>
              <w:sz w:val="28"/>
              <w:szCs w:val="28"/>
              <w:lang w:val="en-US" w:eastAsia="en-US" w:bidi="ar-SA"/>
            </w:rPr>
            <w:fldChar w:fldCharType="end"/>
          </w:r>
        </w:p>
        <w:p w14:paraId="0BE439AE">
          <w:pPr>
            <w:pStyle w:val="6"/>
            <w:tabs>
              <w:tab w:val="right" w:leader="dot" w:pos="8338"/>
            </w:tabs>
            <w:rPr>
              <w:sz w:val="28"/>
              <w:szCs w:val="28"/>
            </w:rPr>
          </w:pPr>
          <w:r>
            <w:rPr>
              <w:rFonts w:hint="eastAsia" w:ascii="仿宋_GB2312" w:hAnsi="仿宋_GB2312" w:eastAsia="仿宋_GB2312" w:cs="仿宋_GB2312"/>
              <w:snapToGrid w:val="0"/>
              <w:color w:val="000000"/>
              <w:kern w:val="0"/>
              <w:sz w:val="28"/>
              <w:szCs w:val="28"/>
              <w:lang w:val="en-US" w:eastAsia="en-US" w:bidi="ar-SA"/>
            </w:rPr>
            <w:fldChar w:fldCharType="begin"/>
          </w:r>
          <w:r>
            <w:rPr>
              <w:rFonts w:hint="eastAsia" w:ascii="仿宋_GB2312" w:hAnsi="仿宋_GB2312" w:eastAsia="仿宋_GB2312" w:cs="仿宋_GB2312"/>
              <w:snapToGrid w:val="0"/>
              <w:kern w:val="0"/>
              <w:sz w:val="28"/>
              <w:szCs w:val="28"/>
              <w:lang w:val="en-US" w:eastAsia="en-US" w:bidi="ar-SA"/>
            </w:rPr>
            <w:instrText xml:space="preserve"> HYPERLINK \l _Toc19134 </w:instrText>
          </w:r>
          <w:r>
            <w:rPr>
              <w:rFonts w:hint="eastAsia" w:ascii="仿宋_GB2312" w:hAnsi="仿宋_GB2312" w:eastAsia="仿宋_GB2312" w:cs="仿宋_GB2312"/>
              <w:snapToGrid w:val="0"/>
              <w:kern w:val="0"/>
              <w:sz w:val="28"/>
              <w:szCs w:val="28"/>
              <w:lang w:val="en-US" w:eastAsia="en-US" w:bidi="ar-SA"/>
            </w:rPr>
            <w:fldChar w:fldCharType="separate"/>
          </w:r>
          <w:r>
            <w:rPr>
              <w:rFonts w:hint="eastAsia" w:ascii="仿宋" w:hAnsi="仿宋" w:eastAsia="仿宋" w:cs="仿宋"/>
              <w:bCs/>
              <w:spacing w:val="11"/>
              <w:sz w:val="28"/>
              <w:szCs w:val="28"/>
              <w:highlight w:val="none"/>
              <w:lang w:val="en-US" w:eastAsia="zh-CN"/>
            </w:rPr>
            <w:t>2.3  水资源及开发利用概况</w:t>
          </w:r>
          <w:r>
            <w:rPr>
              <w:sz w:val="28"/>
              <w:szCs w:val="28"/>
            </w:rPr>
            <w:tab/>
          </w:r>
          <w:r>
            <w:rPr>
              <w:sz w:val="28"/>
              <w:szCs w:val="28"/>
            </w:rPr>
            <w:fldChar w:fldCharType="begin"/>
          </w:r>
          <w:r>
            <w:rPr>
              <w:sz w:val="28"/>
              <w:szCs w:val="28"/>
            </w:rPr>
            <w:instrText xml:space="preserve"> PAGEREF _Toc19134 \h </w:instrText>
          </w:r>
          <w:r>
            <w:rPr>
              <w:sz w:val="28"/>
              <w:szCs w:val="28"/>
            </w:rPr>
            <w:fldChar w:fldCharType="separate"/>
          </w:r>
          <w:r>
            <w:rPr>
              <w:sz w:val="28"/>
              <w:szCs w:val="28"/>
            </w:rPr>
            <w:t>4</w:t>
          </w:r>
          <w:r>
            <w:rPr>
              <w:sz w:val="28"/>
              <w:szCs w:val="28"/>
            </w:rPr>
            <w:fldChar w:fldCharType="end"/>
          </w:r>
          <w:r>
            <w:rPr>
              <w:rFonts w:hint="eastAsia" w:ascii="仿宋_GB2312" w:hAnsi="仿宋_GB2312" w:eastAsia="仿宋_GB2312" w:cs="仿宋_GB2312"/>
              <w:snapToGrid w:val="0"/>
              <w:color w:val="000000"/>
              <w:kern w:val="0"/>
              <w:sz w:val="28"/>
              <w:szCs w:val="28"/>
              <w:lang w:val="en-US" w:eastAsia="en-US" w:bidi="ar-SA"/>
            </w:rPr>
            <w:fldChar w:fldCharType="end"/>
          </w:r>
        </w:p>
        <w:p w14:paraId="3CD1915C">
          <w:pPr>
            <w:pStyle w:val="6"/>
            <w:tabs>
              <w:tab w:val="right" w:leader="dot" w:pos="8338"/>
            </w:tabs>
            <w:rPr>
              <w:sz w:val="28"/>
              <w:szCs w:val="28"/>
            </w:rPr>
          </w:pPr>
          <w:r>
            <w:rPr>
              <w:rFonts w:hint="eastAsia" w:ascii="仿宋_GB2312" w:hAnsi="仿宋_GB2312" w:eastAsia="仿宋_GB2312" w:cs="仿宋_GB2312"/>
              <w:snapToGrid w:val="0"/>
              <w:color w:val="000000"/>
              <w:kern w:val="0"/>
              <w:sz w:val="28"/>
              <w:szCs w:val="28"/>
              <w:lang w:val="en-US" w:eastAsia="en-US" w:bidi="ar-SA"/>
            </w:rPr>
            <w:fldChar w:fldCharType="begin"/>
          </w:r>
          <w:r>
            <w:rPr>
              <w:rFonts w:hint="eastAsia" w:ascii="仿宋_GB2312" w:hAnsi="仿宋_GB2312" w:eastAsia="仿宋_GB2312" w:cs="仿宋_GB2312"/>
              <w:snapToGrid w:val="0"/>
              <w:kern w:val="0"/>
              <w:sz w:val="28"/>
              <w:szCs w:val="28"/>
              <w:lang w:val="en-US" w:eastAsia="en-US" w:bidi="ar-SA"/>
            </w:rPr>
            <w:instrText xml:space="preserve"> HYPERLINK \l _Toc2859 </w:instrText>
          </w:r>
          <w:r>
            <w:rPr>
              <w:rFonts w:hint="eastAsia" w:ascii="仿宋_GB2312" w:hAnsi="仿宋_GB2312" w:eastAsia="仿宋_GB2312" w:cs="仿宋_GB2312"/>
              <w:snapToGrid w:val="0"/>
              <w:kern w:val="0"/>
              <w:sz w:val="28"/>
              <w:szCs w:val="28"/>
              <w:lang w:val="en-US" w:eastAsia="en-US" w:bidi="ar-SA"/>
            </w:rPr>
            <w:fldChar w:fldCharType="separate"/>
          </w:r>
          <w:r>
            <w:rPr>
              <w:rFonts w:hint="eastAsia" w:ascii="仿宋" w:hAnsi="仿宋" w:eastAsia="仿宋" w:cs="仿宋"/>
              <w:bCs/>
              <w:spacing w:val="11"/>
              <w:sz w:val="28"/>
              <w:szCs w:val="28"/>
              <w:highlight w:val="none"/>
              <w:lang w:val="en-US" w:eastAsia="zh-CN"/>
            </w:rPr>
            <w:t>2.4  干旱灾害概况</w:t>
          </w:r>
          <w:r>
            <w:rPr>
              <w:sz w:val="28"/>
              <w:szCs w:val="28"/>
            </w:rPr>
            <w:tab/>
          </w:r>
          <w:r>
            <w:rPr>
              <w:sz w:val="28"/>
              <w:szCs w:val="28"/>
            </w:rPr>
            <w:fldChar w:fldCharType="begin"/>
          </w:r>
          <w:r>
            <w:rPr>
              <w:sz w:val="28"/>
              <w:szCs w:val="28"/>
            </w:rPr>
            <w:instrText xml:space="preserve"> PAGEREF _Toc2859 \h </w:instrText>
          </w:r>
          <w:r>
            <w:rPr>
              <w:sz w:val="28"/>
              <w:szCs w:val="28"/>
            </w:rPr>
            <w:fldChar w:fldCharType="separate"/>
          </w:r>
          <w:r>
            <w:rPr>
              <w:sz w:val="28"/>
              <w:szCs w:val="28"/>
            </w:rPr>
            <w:t>4</w:t>
          </w:r>
          <w:r>
            <w:rPr>
              <w:sz w:val="28"/>
              <w:szCs w:val="28"/>
            </w:rPr>
            <w:fldChar w:fldCharType="end"/>
          </w:r>
          <w:r>
            <w:rPr>
              <w:rFonts w:hint="eastAsia" w:ascii="仿宋_GB2312" w:hAnsi="仿宋_GB2312" w:eastAsia="仿宋_GB2312" w:cs="仿宋_GB2312"/>
              <w:snapToGrid w:val="0"/>
              <w:color w:val="000000"/>
              <w:kern w:val="0"/>
              <w:sz w:val="28"/>
              <w:szCs w:val="28"/>
              <w:lang w:val="en-US" w:eastAsia="en-US" w:bidi="ar-SA"/>
            </w:rPr>
            <w:fldChar w:fldCharType="end"/>
          </w:r>
        </w:p>
        <w:p w14:paraId="3302DDB5">
          <w:pPr>
            <w:pStyle w:val="6"/>
            <w:tabs>
              <w:tab w:val="right" w:leader="dot" w:pos="8338"/>
            </w:tabs>
            <w:rPr>
              <w:sz w:val="28"/>
              <w:szCs w:val="28"/>
            </w:rPr>
          </w:pPr>
          <w:r>
            <w:rPr>
              <w:rFonts w:hint="eastAsia" w:ascii="仿宋_GB2312" w:hAnsi="仿宋_GB2312" w:eastAsia="仿宋_GB2312" w:cs="仿宋_GB2312"/>
              <w:snapToGrid w:val="0"/>
              <w:color w:val="000000"/>
              <w:kern w:val="0"/>
              <w:sz w:val="28"/>
              <w:szCs w:val="28"/>
              <w:lang w:val="en-US" w:eastAsia="en-US" w:bidi="ar-SA"/>
            </w:rPr>
            <w:fldChar w:fldCharType="begin"/>
          </w:r>
          <w:r>
            <w:rPr>
              <w:rFonts w:hint="eastAsia" w:ascii="仿宋_GB2312" w:hAnsi="仿宋_GB2312" w:eastAsia="仿宋_GB2312" w:cs="仿宋_GB2312"/>
              <w:snapToGrid w:val="0"/>
              <w:kern w:val="0"/>
              <w:sz w:val="28"/>
              <w:szCs w:val="28"/>
              <w:lang w:val="en-US" w:eastAsia="en-US" w:bidi="ar-SA"/>
            </w:rPr>
            <w:instrText xml:space="preserve"> HYPERLINK \l _Toc25894 </w:instrText>
          </w:r>
          <w:r>
            <w:rPr>
              <w:rFonts w:hint="eastAsia" w:ascii="仿宋_GB2312" w:hAnsi="仿宋_GB2312" w:eastAsia="仿宋_GB2312" w:cs="仿宋_GB2312"/>
              <w:snapToGrid w:val="0"/>
              <w:kern w:val="0"/>
              <w:sz w:val="28"/>
              <w:szCs w:val="28"/>
              <w:lang w:val="en-US" w:eastAsia="en-US" w:bidi="ar-SA"/>
            </w:rPr>
            <w:fldChar w:fldCharType="separate"/>
          </w:r>
          <w:r>
            <w:rPr>
              <w:rFonts w:hint="eastAsia" w:ascii="仿宋" w:hAnsi="仿宋" w:eastAsia="仿宋" w:cs="仿宋"/>
              <w:bCs/>
              <w:spacing w:val="11"/>
              <w:sz w:val="28"/>
              <w:szCs w:val="28"/>
              <w:highlight w:val="none"/>
              <w:lang w:val="en-US" w:eastAsia="zh-CN"/>
            </w:rPr>
            <w:t>2.5  抗旱能力</w:t>
          </w:r>
          <w:r>
            <w:rPr>
              <w:sz w:val="28"/>
              <w:szCs w:val="28"/>
            </w:rPr>
            <w:tab/>
          </w:r>
          <w:r>
            <w:rPr>
              <w:sz w:val="28"/>
              <w:szCs w:val="28"/>
            </w:rPr>
            <w:fldChar w:fldCharType="begin"/>
          </w:r>
          <w:r>
            <w:rPr>
              <w:sz w:val="28"/>
              <w:szCs w:val="28"/>
            </w:rPr>
            <w:instrText xml:space="preserve"> PAGEREF _Toc25894 \h </w:instrText>
          </w:r>
          <w:r>
            <w:rPr>
              <w:sz w:val="28"/>
              <w:szCs w:val="28"/>
            </w:rPr>
            <w:fldChar w:fldCharType="separate"/>
          </w:r>
          <w:r>
            <w:rPr>
              <w:sz w:val="28"/>
              <w:szCs w:val="28"/>
            </w:rPr>
            <w:t>5</w:t>
          </w:r>
          <w:r>
            <w:rPr>
              <w:sz w:val="28"/>
              <w:szCs w:val="28"/>
            </w:rPr>
            <w:fldChar w:fldCharType="end"/>
          </w:r>
          <w:r>
            <w:rPr>
              <w:rFonts w:hint="eastAsia" w:ascii="仿宋_GB2312" w:hAnsi="仿宋_GB2312" w:eastAsia="仿宋_GB2312" w:cs="仿宋_GB2312"/>
              <w:snapToGrid w:val="0"/>
              <w:color w:val="000000"/>
              <w:kern w:val="0"/>
              <w:sz w:val="28"/>
              <w:szCs w:val="28"/>
              <w:lang w:val="en-US" w:eastAsia="en-US" w:bidi="ar-SA"/>
            </w:rPr>
            <w:fldChar w:fldCharType="end"/>
          </w:r>
        </w:p>
        <w:p w14:paraId="6169E6E1">
          <w:pPr>
            <w:pStyle w:val="3"/>
            <w:tabs>
              <w:tab w:val="right" w:leader="dot" w:pos="8338"/>
            </w:tabs>
            <w:rPr>
              <w:sz w:val="28"/>
              <w:szCs w:val="28"/>
            </w:rPr>
          </w:pPr>
          <w:r>
            <w:rPr>
              <w:rFonts w:hint="eastAsia" w:ascii="仿宋_GB2312" w:hAnsi="仿宋_GB2312" w:eastAsia="仿宋_GB2312" w:cs="仿宋_GB2312"/>
              <w:snapToGrid w:val="0"/>
              <w:color w:val="000000"/>
              <w:kern w:val="0"/>
              <w:sz w:val="28"/>
              <w:szCs w:val="28"/>
              <w:lang w:val="en-US" w:eastAsia="en-US" w:bidi="ar-SA"/>
            </w:rPr>
            <w:fldChar w:fldCharType="begin"/>
          </w:r>
          <w:r>
            <w:rPr>
              <w:rFonts w:hint="eastAsia" w:ascii="仿宋_GB2312" w:hAnsi="仿宋_GB2312" w:eastAsia="仿宋_GB2312" w:cs="仿宋_GB2312"/>
              <w:snapToGrid w:val="0"/>
              <w:kern w:val="0"/>
              <w:sz w:val="28"/>
              <w:szCs w:val="28"/>
              <w:lang w:val="en-US" w:eastAsia="en-US" w:bidi="ar-SA"/>
            </w:rPr>
            <w:instrText xml:space="preserve"> HYPERLINK \l _Toc2137 </w:instrText>
          </w:r>
          <w:r>
            <w:rPr>
              <w:rFonts w:hint="eastAsia" w:ascii="仿宋_GB2312" w:hAnsi="仿宋_GB2312" w:eastAsia="仿宋_GB2312" w:cs="仿宋_GB2312"/>
              <w:snapToGrid w:val="0"/>
              <w:kern w:val="0"/>
              <w:sz w:val="28"/>
              <w:szCs w:val="28"/>
              <w:lang w:val="en-US" w:eastAsia="en-US" w:bidi="ar-SA"/>
            </w:rPr>
            <w:fldChar w:fldCharType="separate"/>
          </w:r>
          <w:r>
            <w:rPr>
              <w:rFonts w:hint="eastAsia" w:ascii="仿宋" w:hAnsi="仿宋" w:eastAsia="仿宋" w:cs="仿宋"/>
              <w:bCs/>
              <w:spacing w:val="4"/>
              <w:sz w:val="28"/>
              <w:szCs w:val="28"/>
              <w:highlight w:val="none"/>
              <w:lang w:val="en-US" w:eastAsia="zh-CN"/>
            </w:rPr>
            <w:t>2.5.1  主要抗旱工程体系现状</w:t>
          </w:r>
          <w:r>
            <w:rPr>
              <w:rFonts w:hint="eastAsia" w:ascii="仿宋" w:hAnsi="仿宋" w:eastAsia="仿宋" w:cs="仿宋"/>
              <w:spacing w:val="4"/>
              <w:sz w:val="28"/>
              <w:szCs w:val="28"/>
              <w:highlight w:val="none"/>
              <w:lang w:val="en-US" w:eastAsia="zh-CN"/>
            </w:rPr>
            <w:t>​</w:t>
          </w:r>
          <w:r>
            <w:rPr>
              <w:sz w:val="28"/>
              <w:szCs w:val="28"/>
            </w:rPr>
            <w:tab/>
          </w:r>
          <w:r>
            <w:rPr>
              <w:sz w:val="28"/>
              <w:szCs w:val="28"/>
            </w:rPr>
            <w:fldChar w:fldCharType="begin"/>
          </w:r>
          <w:r>
            <w:rPr>
              <w:sz w:val="28"/>
              <w:szCs w:val="28"/>
            </w:rPr>
            <w:instrText xml:space="preserve"> PAGEREF _Toc2137 \h </w:instrText>
          </w:r>
          <w:r>
            <w:rPr>
              <w:sz w:val="28"/>
              <w:szCs w:val="28"/>
            </w:rPr>
            <w:fldChar w:fldCharType="separate"/>
          </w:r>
          <w:r>
            <w:rPr>
              <w:sz w:val="28"/>
              <w:szCs w:val="28"/>
            </w:rPr>
            <w:t>5</w:t>
          </w:r>
          <w:r>
            <w:rPr>
              <w:sz w:val="28"/>
              <w:szCs w:val="28"/>
            </w:rPr>
            <w:fldChar w:fldCharType="end"/>
          </w:r>
          <w:r>
            <w:rPr>
              <w:rFonts w:hint="eastAsia" w:ascii="仿宋_GB2312" w:hAnsi="仿宋_GB2312" w:eastAsia="仿宋_GB2312" w:cs="仿宋_GB2312"/>
              <w:snapToGrid w:val="0"/>
              <w:color w:val="000000"/>
              <w:kern w:val="0"/>
              <w:sz w:val="28"/>
              <w:szCs w:val="28"/>
              <w:lang w:val="en-US" w:eastAsia="en-US" w:bidi="ar-SA"/>
            </w:rPr>
            <w:fldChar w:fldCharType="end"/>
          </w:r>
        </w:p>
        <w:p w14:paraId="59E22A82">
          <w:pPr>
            <w:pStyle w:val="3"/>
            <w:tabs>
              <w:tab w:val="right" w:leader="dot" w:pos="8338"/>
            </w:tabs>
            <w:rPr>
              <w:sz w:val="28"/>
              <w:szCs w:val="28"/>
            </w:rPr>
          </w:pPr>
          <w:r>
            <w:rPr>
              <w:rFonts w:hint="eastAsia" w:ascii="仿宋_GB2312" w:hAnsi="仿宋_GB2312" w:eastAsia="仿宋_GB2312" w:cs="仿宋_GB2312"/>
              <w:snapToGrid w:val="0"/>
              <w:color w:val="000000"/>
              <w:kern w:val="0"/>
              <w:sz w:val="28"/>
              <w:szCs w:val="28"/>
              <w:lang w:val="en-US" w:eastAsia="en-US" w:bidi="ar-SA"/>
            </w:rPr>
            <w:fldChar w:fldCharType="begin"/>
          </w:r>
          <w:r>
            <w:rPr>
              <w:rFonts w:hint="eastAsia" w:ascii="仿宋_GB2312" w:hAnsi="仿宋_GB2312" w:eastAsia="仿宋_GB2312" w:cs="仿宋_GB2312"/>
              <w:snapToGrid w:val="0"/>
              <w:kern w:val="0"/>
              <w:sz w:val="28"/>
              <w:szCs w:val="28"/>
              <w:lang w:val="en-US" w:eastAsia="en-US" w:bidi="ar-SA"/>
            </w:rPr>
            <w:instrText xml:space="preserve"> HYPERLINK \l _Toc17028 </w:instrText>
          </w:r>
          <w:r>
            <w:rPr>
              <w:rFonts w:hint="eastAsia" w:ascii="仿宋_GB2312" w:hAnsi="仿宋_GB2312" w:eastAsia="仿宋_GB2312" w:cs="仿宋_GB2312"/>
              <w:snapToGrid w:val="0"/>
              <w:kern w:val="0"/>
              <w:sz w:val="28"/>
              <w:szCs w:val="28"/>
              <w:lang w:val="en-US" w:eastAsia="en-US" w:bidi="ar-SA"/>
            </w:rPr>
            <w:fldChar w:fldCharType="separate"/>
          </w:r>
          <w:r>
            <w:rPr>
              <w:rFonts w:hint="eastAsia" w:ascii="仿宋" w:hAnsi="仿宋" w:eastAsia="仿宋" w:cs="仿宋"/>
              <w:bCs/>
              <w:spacing w:val="4"/>
              <w:sz w:val="28"/>
              <w:szCs w:val="28"/>
              <w:highlight w:val="none"/>
              <w:lang w:val="en-US" w:eastAsia="zh-CN"/>
            </w:rPr>
            <w:t>2.5.2  区域供水能力</w:t>
          </w:r>
          <w:r>
            <w:rPr>
              <w:rFonts w:hint="eastAsia" w:ascii="仿宋" w:hAnsi="仿宋" w:eastAsia="仿宋" w:cs="仿宋"/>
              <w:spacing w:val="4"/>
              <w:sz w:val="28"/>
              <w:szCs w:val="28"/>
              <w:highlight w:val="none"/>
              <w:lang w:val="en-US" w:eastAsia="zh-CN"/>
            </w:rPr>
            <w:t>​</w:t>
          </w:r>
          <w:r>
            <w:rPr>
              <w:sz w:val="28"/>
              <w:szCs w:val="28"/>
            </w:rPr>
            <w:tab/>
          </w:r>
          <w:r>
            <w:rPr>
              <w:sz w:val="28"/>
              <w:szCs w:val="28"/>
            </w:rPr>
            <w:fldChar w:fldCharType="begin"/>
          </w:r>
          <w:r>
            <w:rPr>
              <w:sz w:val="28"/>
              <w:szCs w:val="28"/>
            </w:rPr>
            <w:instrText xml:space="preserve"> PAGEREF _Toc17028 \h </w:instrText>
          </w:r>
          <w:r>
            <w:rPr>
              <w:sz w:val="28"/>
              <w:szCs w:val="28"/>
            </w:rPr>
            <w:fldChar w:fldCharType="separate"/>
          </w:r>
          <w:r>
            <w:rPr>
              <w:sz w:val="28"/>
              <w:szCs w:val="28"/>
            </w:rPr>
            <w:t>6</w:t>
          </w:r>
          <w:r>
            <w:rPr>
              <w:sz w:val="28"/>
              <w:szCs w:val="28"/>
            </w:rPr>
            <w:fldChar w:fldCharType="end"/>
          </w:r>
          <w:r>
            <w:rPr>
              <w:rFonts w:hint="eastAsia" w:ascii="仿宋_GB2312" w:hAnsi="仿宋_GB2312" w:eastAsia="仿宋_GB2312" w:cs="仿宋_GB2312"/>
              <w:snapToGrid w:val="0"/>
              <w:color w:val="000000"/>
              <w:kern w:val="0"/>
              <w:sz w:val="28"/>
              <w:szCs w:val="28"/>
              <w:lang w:val="en-US" w:eastAsia="en-US" w:bidi="ar-SA"/>
            </w:rPr>
            <w:fldChar w:fldCharType="end"/>
          </w:r>
        </w:p>
        <w:p w14:paraId="0C6FCA33">
          <w:pPr>
            <w:pStyle w:val="3"/>
            <w:tabs>
              <w:tab w:val="right" w:leader="dot" w:pos="8338"/>
            </w:tabs>
            <w:rPr>
              <w:sz w:val="28"/>
              <w:szCs w:val="28"/>
            </w:rPr>
          </w:pPr>
          <w:r>
            <w:rPr>
              <w:rFonts w:hint="eastAsia" w:ascii="仿宋_GB2312" w:hAnsi="仿宋_GB2312" w:eastAsia="仿宋_GB2312" w:cs="仿宋_GB2312"/>
              <w:snapToGrid w:val="0"/>
              <w:color w:val="000000"/>
              <w:kern w:val="0"/>
              <w:sz w:val="28"/>
              <w:szCs w:val="28"/>
              <w:lang w:val="en-US" w:eastAsia="en-US" w:bidi="ar-SA"/>
            </w:rPr>
            <w:fldChar w:fldCharType="begin"/>
          </w:r>
          <w:r>
            <w:rPr>
              <w:rFonts w:hint="eastAsia" w:ascii="仿宋_GB2312" w:hAnsi="仿宋_GB2312" w:eastAsia="仿宋_GB2312" w:cs="仿宋_GB2312"/>
              <w:snapToGrid w:val="0"/>
              <w:kern w:val="0"/>
              <w:sz w:val="28"/>
              <w:szCs w:val="28"/>
              <w:lang w:val="en-US" w:eastAsia="en-US" w:bidi="ar-SA"/>
            </w:rPr>
            <w:instrText xml:space="preserve"> HYPERLINK \l _Toc17192 </w:instrText>
          </w:r>
          <w:r>
            <w:rPr>
              <w:rFonts w:hint="eastAsia" w:ascii="仿宋_GB2312" w:hAnsi="仿宋_GB2312" w:eastAsia="仿宋_GB2312" w:cs="仿宋_GB2312"/>
              <w:snapToGrid w:val="0"/>
              <w:kern w:val="0"/>
              <w:sz w:val="28"/>
              <w:szCs w:val="28"/>
              <w:lang w:val="en-US" w:eastAsia="en-US" w:bidi="ar-SA"/>
            </w:rPr>
            <w:fldChar w:fldCharType="separate"/>
          </w:r>
          <w:r>
            <w:rPr>
              <w:rFonts w:hint="eastAsia" w:ascii="仿宋" w:hAnsi="仿宋" w:eastAsia="仿宋" w:cs="仿宋"/>
              <w:bCs/>
              <w:spacing w:val="4"/>
              <w:sz w:val="28"/>
              <w:szCs w:val="28"/>
              <w:highlight w:val="none"/>
              <w:lang w:val="en-US" w:eastAsia="zh-CN"/>
            </w:rPr>
            <w:t>2.5.3  应急送水能力</w:t>
          </w:r>
          <w:r>
            <w:rPr>
              <w:sz w:val="28"/>
              <w:szCs w:val="28"/>
            </w:rPr>
            <w:tab/>
          </w:r>
          <w:r>
            <w:rPr>
              <w:sz w:val="28"/>
              <w:szCs w:val="28"/>
            </w:rPr>
            <w:fldChar w:fldCharType="begin"/>
          </w:r>
          <w:r>
            <w:rPr>
              <w:sz w:val="28"/>
              <w:szCs w:val="28"/>
            </w:rPr>
            <w:instrText xml:space="preserve"> PAGEREF _Toc17192 \h </w:instrText>
          </w:r>
          <w:r>
            <w:rPr>
              <w:sz w:val="28"/>
              <w:szCs w:val="28"/>
            </w:rPr>
            <w:fldChar w:fldCharType="separate"/>
          </w:r>
          <w:r>
            <w:rPr>
              <w:sz w:val="28"/>
              <w:szCs w:val="28"/>
            </w:rPr>
            <w:t>6</w:t>
          </w:r>
          <w:r>
            <w:rPr>
              <w:sz w:val="28"/>
              <w:szCs w:val="28"/>
            </w:rPr>
            <w:fldChar w:fldCharType="end"/>
          </w:r>
          <w:r>
            <w:rPr>
              <w:rFonts w:hint="eastAsia" w:ascii="仿宋_GB2312" w:hAnsi="仿宋_GB2312" w:eastAsia="仿宋_GB2312" w:cs="仿宋_GB2312"/>
              <w:snapToGrid w:val="0"/>
              <w:color w:val="000000"/>
              <w:kern w:val="0"/>
              <w:sz w:val="28"/>
              <w:szCs w:val="28"/>
              <w:lang w:val="en-US" w:eastAsia="en-US" w:bidi="ar-SA"/>
            </w:rPr>
            <w:fldChar w:fldCharType="end"/>
          </w:r>
        </w:p>
        <w:p w14:paraId="46E6405D">
          <w:pPr>
            <w:pStyle w:val="5"/>
            <w:tabs>
              <w:tab w:val="right" w:leader="dot" w:pos="8338"/>
            </w:tabs>
            <w:rPr>
              <w:sz w:val="28"/>
              <w:szCs w:val="28"/>
            </w:rPr>
          </w:pPr>
          <w:r>
            <w:rPr>
              <w:rFonts w:hint="eastAsia" w:ascii="仿宋_GB2312" w:hAnsi="仿宋_GB2312" w:eastAsia="仿宋_GB2312" w:cs="仿宋_GB2312"/>
              <w:snapToGrid w:val="0"/>
              <w:color w:val="000000"/>
              <w:kern w:val="0"/>
              <w:sz w:val="28"/>
              <w:szCs w:val="28"/>
              <w:lang w:val="en-US" w:eastAsia="en-US" w:bidi="ar-SA"/>
            </w:rPr>
            <w:fldChar w:fldCharType="begin"/>
          </w:r>
          <w:r>
            <w:rPr>
              <w:rFonts w:hint="eastAsia" w:ascii="仿宋_GB2312" w:hAnsi="仿宋_GB2312" w:eastAsia="仿宋_GB2312" w:cs="仿宋_GB2312"/>
              <w:snapToGrid w:val="0"/>
              <w:kern w:val="0"/>
              <w:sz w:val="28"/>
              <w:szCs w:val="28"/>
              <w:lang w:val="en-US" w:eastAsia="en-US" w:bidi="ar-SA"/>
            </w:rPr>
            <w:instrText xml:space="preserve"> HYPERLINK \l _Toc9343 </w:instrText>
          </w:r>
          <w:r>
            <w:rPr>
              <w:rFonts w:hint="eastAsia" w:ascii="仿宋_GB2312" w:hAnsi="仿宋_GB2312" w:eastAsia="仿宋_GB2312" w:cs="仿宋_GB2312"/>
              <w:snapToGrid w:val="0"/>
              <w:kern w:val="0"/>
              <w:sz w:val="28"/>
              <w:szCs w:val="28"/>
              <w:lang w:val="en-US" w:eastAsia="en-US" w:bidi="ar-SA"/>
            </w:rPr>
            <w:fldChar w:fldCharType="separate"/>
          </w:r>
          <w:r>
            <w:rPr>
              <w:rFonts w:hint="eastAsia" w:ascii="仿宋" w:hAnsi="仿宋" w:eastAsia="仿宋" w:cs="仿宋"/>
              <w:bCs/>
              <w:spacing w:val="-2"/>
              <w:sz w:val="28"/>
              <w:szCs w:val="28"/>
              <w:highlight w:val="none"/>
              <w:lang w:val="en-US" w:eastAsia="zh-CN"/>
            </w:rPr>
            <w:t>3  组织指挥体系及职责</w:t>
          </w:r>
          <w:r>
            <w:rPr>
              <w:sz w:val="28"/>
              <w:szCs w:val="28"/>
            </w:rPr>
            <w:tab/>
          </w:r>
          <w:r>
            <w:rPr>
              <w:sz w:val="28"/>
              <w:szCs w:val="28"/>
            </w:rPr>
            <w:fldChar w:fldCharType="begin"/>
          </w:r>
          <w:r>
            <w:rPr>
              <w:sz w:val="28"/>
              <w:szCs w:val="28"/>
            </w:rPr>
            <w:instrText xml:space="preserve"> PAGEREF _Toc9343 \h </w:instrText>
          </w:r>
          <w:r>
            <w:rPr>
              <w:sz w:val="28"/>
              <w:szCs w:val="28"/>
            </w:rPr>
            <w:fldChar w:fldCharType="separate"/>
          </w:r>
          <w:r>
            <w:rPr>
              <w:sz w:val="28"/>
              <w:szCs w:val="28"/>
            </w:rPr>
            <w:t>7</w:t>
          </w:r>
          <w:r>
            <w:rPr>
              <w:sz w:val="28"/>
              <w:szCs w:val="28"/>
            </w:rPr>
            <w:fldChar w:fldCharType="end"/>
          </w:r>
          <w:r>
            <w:rPr>
              <w:rFonts w:hint="eastAsia" w:ascii="仿宋_GB2312" w:hAnsi="仿宋_GB2312" w:eastAsia="仿宋_GB2312" w:cs="仿宋_GB2312"/>
              <w:snapToGrid w:val="0"/>
              <w:color w:val="000000"/>
              <w:kern w:val="0"/>
              <w:sz w:val="28"/>
              <w:szCs w:val="28"/>
              <w:lang w:val="en-US" w:eastAsia="en-US" w:bidi="ar-SA"/>
            </w:rPr>
            <w:fldChar w:fldCharType="end"/>
          </w:r>
        </w:p>
        <w:p w14:paraId="02D332C7">
          <w:pPr>
            <w:pStyle w:val="6"/>
            <w:tabs>
              <w:tab w:val="right" w:leader="dot" w:pos="8338"/>
            </w:tabs>
            <w:rPr>
              <w:sz w:val="28"/>
              <w:szCs w:val="28"/>
            </w:rPr>
          </w:pPr>
          <w:r>
            <w:rPr>
              <w:rFonts w:hint="eastAsia" w:ascii="仿宋_GB2312" w:hAnsi="仿宋_GB2312" w:eastAsia="仿宋_GB2312" w:cs="仿宋_GB2312"/>
              <w:snapToGrid w:val="0"/>
              <w:color w:val="000000"/>
              <w:kern w:val="0"/>
              <w:sz w:val="28"/>
              <w:szCs w:val="28"/>
              <w:lang w:val="en-US" w:eastAsia="en-US" w:bidi="ar-SA"/>
            </w:rPr>
            <w:fldChar w:fldCharType="begin"/>
          </w:r>
          <w:r>
            <w:rPr>
              <w:rFonts w:hint="eastAsia" w:ascii="仿宋_GB2312" w:hAnsi="仿宋_GB2312" w:eastAsia="仿宋_GB2312" w:cs="仿宋_GB2312"/>
              <w:snapToGrid w:val="0"/>
              <w:kern w:val="0"/>
              <w:sz w:val="28"/>
              <w:szCs w:val="28"/>
              <w:lang w:val="en-US" w:eastAsia="en-US" w:bidi="ar-SA"/>
            </w:rPr>
            <w:instrText xml:space="preserve"> HYPERLINK \l _Toc17571 </w:instrText>
          </w:r>
          <w:r>
            <w:rPr>
              <w:rFonts w:hint="eastAsia" w:ascii="仿宋_GB2312" w:hAnsi="仿宋_GB2312" w:eastAsia="仿宋_GB2312" w:cs="仿宋_GB2312"/>
              <w:snapToGrid w:val="0"/>
              <w:kern w:val="0"/>
              <w:sz w:val="28"/>
              <w:szCs w:val="28"/>
              <w:lang w:val="en-US" w:eastAsia="en-US" w:bidi="ar-SA"/>
            </w:rPr>
            <w:fldChar w:fldCharType="separate"/>
          </w:r>
          <w:r>
            <w:rPr>
              <w:rFonts w:hint="eastAsia" w:ascii="仿宋" w:hAnsi="仿宋" w:eastAsia="仿宋" w:cs="仿宋"/>
              <w:bCs/>
              <w:spacing w:val="11"/>
              <w:sz w:val="28"/>
              <w:szCs w:val="28"/>
              <w:highlight w:val="none"/>
              <w:lang w:val="en-US" w:eastAsia="zh-CN"/>
            </w:rPr>
            <w:t>3.1  指挥机构</w:t>
          </w:r>
          <w:r>
            <w:rPr>
              <w:sz w:val="28"/>
              <w:szCs w:val="28"/>
            </w:rPr>
            <w:tab/>
          </w:r>
          <w:r>
            <w:rPr>
              <w:sz w:val="28"/>
              <w:szCs w:val="28"/>
            </w:rPr>
            <w:fldChar w:fldCharType="begin"/>
          </w:r>
          <w:r>
            <w:rPr>
              <w:sz w:val="28"/>
              <w:szCs w:val="28"/>
            </w:rPr>
            <w:instrText xml:space="preserve"> PAGEREF _Toc17571 \h </w:instrText>
          </w:r>
          <w:r>
            <w:rPr>
              <w:sz w:val="28"/>
              <w:szCs w:val="28"/>
            </w:rPr>
            <w:fldChar w:fldCharType="separate"/>
          </w:r>
          <w:r>
            <w:rPr>
              <w:sz w:val="28"/>
              <w:szCs w:val="28"/>
            </w:rPr>
            <w:t>7</w:t>
          </w:r>
          <w:r>
            <w:rPr>
              <w:sz w:val="28"/>
              <w:szCs w:val="28"/>
            </w:rPr>
            <w:fldChar w:fldCharType="end"/>
          </w:r>
          <w:r>
            <w:rPr>
              <w:rFonts w:hint="eastAsia" w:ascii="仿宋_GB2312" w:hAnsi="仿宋_GB2312" w:eastAsia="仿宋_GB2312" w:cs="仿宋_GB2312"/>
              <w:snapToGrid w:val="0"/>
              <w:color w:val="000000"/>
              <w:kern w:val="0"/>
              <w:sz w:val="28"/>
              <w:szCs w:val="28"/>
              <w:lang w:val="en-US" w:eastAsia="en-US" w:bidi="ar-SA"/>
            </w:rPr>
            <w:fldChar w:fldCharType="end"/>
          </w:r>
        </w:p>
        <w:p w14:paraId="052EC1D4">
          <w:pPr>
            <w:pStyle w:val="3"/>
            <w:tabs>
              <w:tab w:val="right" w:leader="dot" w:pos="8338"/>
            </w:tabs>
            <w:rPr>
              <w:sz w:val="28"/>
              <w:szCs w:val="28"/>
            </w:rPr>
          </w:pPr>
          <w:r>
            <w:rPr>
              <w:rFonts w:hint="eastAsia" w:ascii="仿宋_GB2312" w:hAnsi="仿宋_GB2312" w:eastAsia="仿宋_GB2312" w:cs="仿宋_GB2312"/>
              <w:snapToGrid w:val="0"/>
              <w:color w:val="000000"/>
              <w:kern w:val="0"/>
              <w:sz w:val="28"/>
              <w:szCs w:val="28"/>
              <w:lang w:val="en-US" w:eastAsia="en-US" w:bidi="ar-SA"/>
            </w:rPr>
            <w:fldChar w:fldCharType="begin"/>
          </w:r>
          <w:r>
            <w:rPr>
              <w:rFonts w:hint="eastAsia" w:ascii="仿宋_GB2312" w:hAnsi="仿宋_GB2312" w:eastAsia="仿宋_GB2312" w:cs="仿宋_GB2312"/>
              <w:snapToGrid w:val="0"/>
              <w:kern w:val="0"/>
              <w:sz w:val="28"/>
              <w:szCs w:val="28"/>
              <w:lang w:val="en-US" w:eastAsia="en-US" w:bidi="ar-SA"/>
            </w:rPr>
            <w:instrText xml:space="preserve"> HYPERLINK \l _Toc3566 </w:instrText>
          </w:r>
          <w:r>
            <w:rPr>
              <w:rFonts w:hint="eastAsia" w:ascii="仿宋_GB2312" w:hAnsi="仿宋_GB2312" w:eastAsia="仿宋_GB2312" w:cs="仿宋_GB2312"/>
              <w:snapToGrid w:val="0"/>
              <w:kern w:val="0"/>
              <w:sz w:val="28"/>
              <w:szCs w:val="28"/>
              <w:lang w:val="en-US" w:eastAsia="en-US" w:bidi="ar-SA"/>
            </w:rPr>
            <w:fldChar w:fldCharType="separate"/>
          </w:r>
          <w:r>
            <w:rPr>
              <w:rFonts w:hint="eastAsia" w:ascii="仿宋" w:hAnsi="仿宋" w:eastAsia="仿宋" w:cs="仿宋"/>
              <w:bCs/>
              <w:spacing w:val="4"/>
              <w:sz w:val="28"/>
              <w:szCs w:val="28"/>
              <w:highlight w:val="none"/>
              <w:lang w:val="en-US" w:eastAsia="zh-CN"/>
            </w:rPr>
            <w:t>3.1.1  县应急与安全生产委员会</w:t>
          </w:r>
          <w:r>
            <w:rPr>
              <w:sz w:val="28"/>
              <w:szCs w:val="28"/>
            </w:rPr>
            <w:tab/>
          </w:r>
          <w:r>
            <w:rPr>
              <w:sz w:val="28"/>
              <w:szCs w:val="28"/>
            </w:rPr>
            <w:fldChar w:fldCharType="begin"/>
          </w:r>
          <w:r>
            <w:rPr>
              <w:sz w:val="28"/>
              <w:szCs w:val="28"/>
            </w:rPr>
            <w:instrText xml:space="preserve"> PAGEREF _Toc3566 \h </w:instrText>
          </w:r>
          <w:r>
            <w:rPr>
              <w:sz w:val="28"/>
              <w:szCs w:val="28"/>
            </w:rPr>
            <w:fldChar w:fldCharType="separate"/>
          </w:r>
          <w:r>
            <w:rPr>
              <w:sz w:val="28"/>
              <w:szCs w:val="28"/>
            </w:rPr>
            <w:t>7</w:t>
          </w:r>
          <w:r>
            <w:rPr>
              <w:sz w:val="28"/>
              <w:szCs w:val="28"/>
            </w:rPr>
            <w:fldChar w:fldCharType="end"/>
          </w:r>
          <w:r>
            <w:rPr>
              <w:rFonts w:hint="eastAsia" w:ascii="仿宋_GB2312" w:hAnsi="仿宋_GB2312" w:eastAsia="仿宋_GB2312" w:cs="仿宋_GB2312"/>
              <w:snapToGrid w:val="0"/>
              <w:color w:val="000000"/>
              <w:kern w:val="0"/>
              <w:sz w:val="28"/>
              <w:szCs w:val="28"/>
              <w:lang w:val="en-US" w:eastAsia="en-US" w:bidi="ar-SA"/>
            </w:rPr>
            <w:fldChar w:fldCharType="end"/>
          </w:r>
        </w:p>
        <w:p w14:paraId="08275AA5">
          <w:pPr>
            <w:pStyle w:val="3"/>
            <w:tabs>
              <w:tab w:val="right" w:leader="dot" w:pos="8338"/>
            </w:tabs>
            <w:rPr>
              <w:sz w:val="28"/>
              <w:szCs w:val="28"/>
            </w:rPr>
          </w:pPr>
          <w:r>
            <w:rPr>
              <w:rFonts w:hint="eastAsia" w:ascii="仿宋_GB2312" w:hAnsi="仿宋_GB2312" w:eastAsia="仿宋_GB2312" w:cs="仿宋_GB2312"/>
              <w:snapToGrid w:val="0"/>
              <w:color w:val="000000"/>
              <w:kern w:val="0"/>
              <w:sz w:val="28"/>
              <w:szCs w:val="28"/>
              <w:lang w:val="en-US" w:eastAsia="en-US" w:bidi="ar-SA"/>
            </w:rPr>
            <w:fldChar w:fldCharType="begin"/>
          </w:r>
          <w:r>
            <w:rPr>
              <w:rFonts w:hint="eastAsia" w:ascii="仿宋_GB2312" w:hAnsi="仿宋_GB2312" w:eastAsia="仿宋_GB2312" w:cs="仿宋_GB2312"/>
              <w:snapToGrid w:val="0"/>
              <w:kern w:val="0"/>
              <w:sz w:val="28"/>
              <w:szCs w:val="28"/>
              <w:lang w:val="en-US" w:eastAsia="en-US" w:bidi="ar-SA"/>
            </w:rPr>
            <w:instrText xml:space="preserve"> HYPERLINK \l _Toc4691 </w:instrText>
          </w:r>
          <w:r>
            <w:rPr>
              <w:rFonts w:hint="eastAsia" w:ascii="仿宋_GB2312" w:hAnsi="仿宋_GB2312" w:eastAsia="仿宋_GB2312" w:cs="仿宋_GB2312"/>
              <w:snapToGrid w:val="0"/>
              <w:kern w:val="0"/>
              <w:sz w:val="28"/>
              <w:szCs w:val="28"/>
              <w:lang w:val="en-US" w:eastAsia="en-US" w:bidi="ar-SA"/>
            </w:rPr>
            <w:fldChar w:fldCharType="separate"/>
          </w:r>
          <w:r>
            <w:rPr>
              <w:rFonts w:hint="eastAsia" w:ascii="仿宋" w:hAnsi="仿宋" w:eastAsia="仿宋" w:cs="仿宋"/>
              <w:bCs/>
              <w:spacing w:val="4"/>
              <w:sz w:val="28"/>
              <w:szCs w:val="28"/>
              <w:highlight w:val="none"/>
              <w:lang w:val="en-US" w:eastAsia="zh-CN"/>
            </w:rPr>
            <w:t>3.1.2  其他抗旱应急组织</w:t>
          </w:r>
          <w:r>
            <w:rPr>
              <w:sz w:val="28"/>
              <w:szCs w:val="28"/>
            </w:rPr>
            <w:tab/>
          </w:r>
          <w:r>
            <w:rPr>
              <w:sz w:val="28"/>
              <w:szCs w:val="28"/>
            </w:rPr>
            <w:fldChar w:fldCharType="begin"/>
          </w:r>
          <w:r>
            <w:rPr>
              <w:sz w:val="28"/>
              <w:szCs w:val="28"/>
            </w:rPr>
            <w:instrText xml:space="preserve"> PAGEREF _Toc4691 \h </w:instrText>
          </w:r>
          <w:r>
            <w:rPr>
              <w:sz w:val="28"/>
              <w:szCs w:val="28"/>
            </w:rPr>
            <w:fldChar w:fldCharType="separate"/>
          </w:r>
          <w:r>
            <w:rPr>
              <w:sz w:val="28"/>
              <w:szCs w:val="28"/>
            </w:rPr>
            <w:t>8</w:t>
          </w:r>
          <w:r>
            <w:rPr>
              <w:sz w:val="28"/>
              <w:szCs w:val="28"/>
            </w:rPr>
            <w:fldChar w:fldCharType="end"/>
          </w:r>
          <w:r>
            <w:rPr>
              <w:rFonts w:hint="eastAsia" w:ascii="仿宋_GB2312" w:hAnsi="仿宋_GB2312" w:eastAsia="仿宋_GB2312" w:cs="仿宋_GB2312"/>
              <w:snapToGrid w:val="0"/>
              <w:color w:val="000000"/>
              <w:kern w:val="0"/>
              <w:sz w:val="28"/>
              <w:szCs w:val="28"/>
              <w:lang w:val="en-US" w:eastAsia="en-US" w:bidi="ar-SA"/>
            </w:rPr>
            <w:fldChar w:fldCharType="end"/>
          </w:r>
        </w:p>
        <w:p w14:paraId="7573ABC1">
          <w:pPr>
            <w:pStyle w:val="6"/>
            <w:tabs>
              <w:tab w:val="right" w:leader="dot" w:pos="8338"/>
            </w:tabs>
            <w:rPr>
              <w:sz w:val="28"/>
              <w:szCs w:val="28"/>
            </w:rPr>
          </w:pPr>
          <w:r>
            <w:rPr>
              <w:rFonts w:hint="eastAsia" w:ascii="仿宋_GB2312" w:hAnsi="仿宋_GB2312" w:eastAsia="仿宋_GB2312" w:cs="仿宋_GB2312"/>
              <w:snapToGrid w:val="0"/>
              <w:color w:val="000000"/>
              <w:kern w:val="0"/>
              <w:sz w:val="28"/>
              <w:szCs w:val="28"/>
              <w:lang w:val="en-US" w:eastAsia="en-US" w:bidi="ar-SA"/>
            </w:rPr>
            <w:fldChar w:fldCharType="begin"/>
          </w:r>
          <w:r>
            <w:rPr>
              <w:rFonts w:hint="eastAsia" w:ascii="仿宋_GB2312" w:hAnsi="仿宋_GB2312" w:eastAsia="仿宋_GB2312" w:cs="仿宋_GB2312"/>
              <w:snapToGrid w:val="0"/>
              <w:kern w:val="0"/>
              <w:sz w:val="28"/>
              <w:szCs w:val="28"/>
              <w:lang w:val="en-US" w:eastAsia="en-US" w:bidi="ar-SA"/>
            </w:rPr>
            <w:instrText xml:space="preserve"> HYPERLINK \l _Toc3074 </w:instrText>
          </w:r>
          <w:r>
            <w:rPr>
              <w:rFonts w:hint="eastAsia" w:ascii="仿宋_GB2312" w:hAnsi="仿宋_GB2312" w:eastAsia="仿宋_GB2312" w:cs="仿宋_GB2312"/>
              <w:snapToGrid w:val="0"/>
              <w:kern w:val="0"/>
              <w:sz w:val="28"/>
              <w:szCs w:val="28"/>
              <w:lang w:val="en-US" w:eastAsia="en-US" w:bidi="ar-SA"/>
            </w:rPr>
            <w:fldChar w:fldCharType="separate"/>
          </w:r>
          <w:r>
            <w:rPr>
              <w:rFonts w:hint="eastAsia" w:ascii="仿宋" w:hAnsi="仿宋" w:eastAsia="仿宋" w:cs="仿宋"/>
              <w:bCs/>
              <w:spacing w:val="11"/>
              <w:sz w:val="28"/>
              <w:szCs w:val="28"/>
              <w:highlight w:val="none"/>
              <w:lang w:val="en-US" w:eastAsia="zh-CN"/>
            </w:rPr>
            <w:t>3.2  职责分工</w:t>
          </w:r>
          <w:r>
            <w:rPr>
              <w:sz w:val="28"/>
              <w:szCs w:val="28"/>
            </w:rPr>
            <w:tab/>
          </w:r>
          <w:r>
            <w:rPr>
              <w:sz w:val="28"/>
              <w:szCs w:val="28"/>
            </w:rPr>
            <w:fldChar w:fldCharType="begin"/>
          </w:r>
          <w:r>
            <w:rPr>
              <w:sz w:val="28"/>
              <w:szCs w:val="28"/>
            </w:rPr>
            <w:instrText xml:space="preserve"> PAGEREF _Toc3074 \h </w:instrText>
          </w:r>
          <w:r>
            <w:rPr>
              <w:sz w:val="28"/>
              <w:szCs w:val="28"/>
            </w:rPr>
            <w:fldChar w:fldCharType="separate"/>
          </w:r>
          <w:r>
            <w:rPr>
              <w:sz w:val="28"/>
              <w:szCs w:val="28"/>
            </w:rPr>
            <w:t>8</w:t>
          </w:r>
          <w:r>
            <w:rPr>
              <w:sz w:val="28"/>
              <w:szCs w:val="28"/>
            </w:rPr>
            <w:fldChar w:fldCharType="end"/>
          </w:r>
          <w:r>
            <w:rPr>
              <w:rFonts w:hint="eastAsia" w:ascii="仿宋_GB2312" w:hAnsi="仿宋_GB2312" w:eastAsia="仿宋_GB2312" w:cs="仿宋_GB2312"/>
              <w:snapToGrid w:val="0"/>
              <w:color w:val="000000"/>
              <w:kern w:val="0"/>
              <w:sz w:val="28"/>
              <w:szCs w:val="28"/>
              <w:lang w:val="en-US" w:eastAsia="en-US" w:bidi="ar-SA"/>
            </w:rPr>
            <w:fldChar w:fldCharType="end"/>
          </w:r>
        </w:p>
        <w:p w14:paraId="1A4B0BD5">
          <w:pPr>
            <w:pStyle w:val="3"/>
            <w:tabs>
              <w:tab w:val="right" w:leader="dot" w:pos="8338"/>
            </w:tabs>
            <w:rPr>
              <w:sz w:val="28"/>
              <w:szCs w:val="28"/>
            </w:rPr>
          </w:pPr>
          <w:r>
            <w:rPr>
              <w:rFonts w:hint="eastAsia" w:ascii="仿宋_GB2312" w:hAnsi="仿宋_GB2312" w:eastAsia="仿宋_GB2312" w:cs="仿宋_GB2312"/>
              <w:snapToGrid w:val="0"/>
              <w:color w:val="000000"/>
              <w:kern w:val="0"/>
              <w:sz w:val="28"/>
              <w:szCs w:val="28"/>
              <w:lang w:val="en-US" w:eastAsia="en-US" w:bidi="ar-SA"/>
            </w:rPr>
            <w:fldChar w:fldCharType="begin"/>
          </w:r>
          <w:r>
            <w:rPr>
              <w:rFonts w:hint="eastAsia" w:ascii="仿宋_GB2312" w:hAnsi="仿宋_GB2312" w:eastAsia="仿宋_GB2312" w:cs="仿宋_GB2312"/>
              <w:snapToGrid w:val="0"/>
              <w:kern w:val="0"/>
              <w:sz w:val="28"/>
              <w:szCs w:val="28"/>
              <w:lang w:val="en-US" w:eastAsia="en-US" w:bidi="ar-SA"/>
            </w:rPr>
            <w:instrText xml:space="preserve"> HYPERLINK \l _Toc21324 </w:instrText>
          </w:r>
          <w:r>
            <w:rPr>
              <w:rFonts w:hint="eastAsia" w:ascii="仿宋_GB2312" w:hAnsi="仿宋_GB2312" w:eastAsia="仿宋_GB2312" w:cs="仿宋_GB2312"/>
              <w:snapToGrid w:val="0"/>
              <w:kern w:val="0"/>
              <w:sz w:val="28"/>
              <w:szCs w:val="28"/>
              <w:lang w:val="en-US" w:eastAsia="en-US" w:bidi="ar-SA"/>
            </w:rPr>
            <w:fldChar w:fldCharType="separate"/>
          </w:r>
          <w:r>
            <w:rPr>
              <w:rFonts w:hint="eastAsia" w:ascii="仿宋" w:hAnsi="仿宋" w:eastAsia="仿宋" w:cs="仿宋"/>
              <w:bCs/>
              <w:spacing w:val="4"/>
              <w:sz w:val="28"/>
              <w:szCs w:val="28"/>
              <w:highlight w:val="none"/>
              <w:lang w:val="en-US" w:eastAsia="zh-CN"/>
            </w:rPr>
            <w:t>3.2.1  县应安委主要职责</w:t>
          </w:r>
          <w:r>
            <w:rPr>
              <w:sz w:val="28"/>
              <w:szCs w:val="28"/>
            </w:rPr>
            <w:tab/>
          </w:r>
          <w:r>
            <w:rPr>
              <w:sz w:val="28"/>
              <w:szCs w:val="28"/>
            </w:rPr>
            <w:fldChar w:fldCharType="begin"/>
          </w:r>
          <w:r>
            <w:rPr>
              <w:sz w:val="28"/>
              <w:szCs w:val="28"/>
            </w:rPr>
            <w:instrText xml:space="preserve"> PAGEREF _Toc21324 \h </w:instrText>
          </w:r>
          <w:r>
            <w:rPr>
              <w:sz w:val="28"/>
              <w:szCs w:val="28"/>
            </w:rPr>
            <w:fldChar w:fldCharType="separate"/>
          </w:r>
          <w:r>
            <w:rPr>
              <w:sz w:val="28"/>
              <w:szCs w:val="28"/>
            </w:rPr>
            <w:t>8</w:t>
          </w:r>
          <w:r>
            <w:rPr>
              <w:sz w:val="28"/>
              <w:szCs w:val="28"/>
            </w:rPr>
            <w:fldChar w:fldCharType="end"/>
          </w:r>
          <w:r>
            <w:rPr>
              <w:rFonts w:hint="eastAsia" w:ascii="仿宋_GB2312" w:hAnsi="仿宋_GB2312" w:eastAsia="仿宋_GB2312" w:cs="仿宋_GB2312"/>
              <w:snapToGrid w:val="0"/>
              <w:color w:val="000000"/>
              <w:kern w:val="0"/>
              <w:sz w:val="28"/>
              <w:szCs w:val="28"/>
              <w:lang w:val="en-US" w:eastAsia="en-US" w:bidi="ar-SA"/>
            </w:rPr>
            <w:fldChar w:fldCharType="end"/>
          </w:r>
        </w:p>
        <w:p w14:paraId="09A9198D">
          <w:pPr>
            <w:pStyle w:val="3"/>
            <w:tabs>
              <w:tab w:val="right" w:leader="dot" w:pos="8338"/>
            </w:tabs>
            <w:rPr>
              <w:sz w:val="28"/>
              <w:szCs w:val="28"/>
            </w:rPr>
          </w:pPr>
          <w:r>
            <w:rPr>
              <w:rFonts w:hint="eastAsia" w:ascii="仿宋_GB2312" w:hAnsi="仿宋_GB2312" w:eastAsia="仿宋_GB2312" w:cs="仿宋_GB2312"/>
              <w:snapToGrid w:val="0"/>
              <w:color w:val="000000"/>
              <w:kern w:val="0"/>
              <w:sz w:val="28"/>
              <w:szCs w:val="28"/>
              <w:lang w:val="en-US" w:eastAsia="en-US" w:bidi="ar-SA"/>
            </w:rPr>
            <w:fldChar w:fldCharType="begin"/>
          </w:r>
          <w:r>
            <w:rPr>
              <w:rFonts w:hint="eastAsia" w:ascii="仿宋_GB2312" w:hAnsi="仿宋_GB2312" w:eastAsia="仿宋_GB2312" w:cs="仿宋_GB2312"/>
              <w:snapToGrid w:val="0"/>
              <w:kern w:val="0"/>
              <w:sz w:val="28"/>
              <w:szCs w:val="28"/>
              <w:lang w:val="en-US" w:eastAsia="en-US" w:bidi="ar-SA"/>
            </w:rPr>
            <w:instrText xml:space="preserve"> HYPERLINK \l _Toc17816 </w:instrText>
          </w:r>
          <w:r>
            <w:rPr>
              <w:rFonts w:hint="eastAsia" w:ascii="仿宋_GB2312" w:hAnsi="仿宋_GB2312" w:eastAsia="仿宋_GB2312" w:cs="仿宋_GB2312"/>
              <w:snapToGrid w:val="0"/>
              <w:kern w:val="0"/>
              <w:sz w:val="28"/>
              <w:szCs w:val="28"/>
              <w:lang w:val="en-US" w:eastAsia="en-US" w:bidi="ar-SA"/>
            </w:rPr>
            <w:fldChar w:fldCharType="separate"/>
          </w:r>
          <w:r>
            <w:rPr>
              <w:rFonts w:hint="eastAsia" w:ascii="仿宋" w:hAnsi="仿宋" w:eastAsia="仿宋" w:cs="仿宋"/>
              <w:bCs/>
              <w:spacing w:val="4"/>
              <w:sz w:val="28"/>
              <w:szCs w:val="28"/>
              <w:highlight w:val="none"/>
              <w:lang w:val="en-US" w:eastAsia="zh-CN"/>
            </w:rPr>
            <w:t>3.2.2  县抗旱工作专班主要职责</w:t>
          </w:r>
          <w:r>
            <w:rPr>
              <w:sz w:val="28"/>
              <w:szCs w:val="28"/>
            </w:rPr>
            <w:tab/>
          </w:r>
          <w:r>
            <w:rPr>
              <w:sz w:val="28"/>
              <w:szCs w:val="28"/>
            </w:rPr>
            <w:fldChar w:fldCharType="begin"/>
          </w:r>
          <w:r>
            <w:rPr>
              <w:sz w:val="28"/>
              <w:szCs w:val="28"/>
            </w:rPr>
            <w:instrText xml:space="preserve"> PAGEREF _Toc17816 \h </w:instrText>
          </w:r>
          <w:r>
            <w:rPr>
              <w:sz w:val="28"/>
              <w:szCs w:val="28"/>
            </w:rPr>
            <w:fldChar w:fldCharType="separate"/>
          </w:r>
          <w:r>
            <w:rPr>
              <w:sz w:val="28"/>
              <w:szCs w:val="28"/>
            </w:rPr>
            <w:t>9</w:t>
          </w:r>
          <w:r>
            <w:rPr>
              <w:sz w:val="28"/>
              <w:szCs w:val="28"/>
            </w:rPr>
            <w:fldChar w:fldCharType="end"/>
          </w:r>
          <w:r>
            <w:rPr>
              <w:rFonts w:hint="eastAsia" w:ascii="仿宋_GB2312" w:hAnsi="仿宋_GB2312" w:eastAsia="仿宋_GB2312" w:cs="仿宋_GB2312"/>
              <w:snapToGrid w:val="0"/>
              <w:color w:val="000000"/>
              <w:kern w:val="0"/>
              <w:sz w:val="28"/>
              <w:szCs w:val="28"/>
              <w:lang w:val="en-US" w:eastAsia="en-US" w:bidi="ar-SA"/>
            </w:rPr>
            <w:fldChar w:fldCharType="end"/>
          </w:r>
        </w:p>
        <w:p w14:paraId="5043C4AC">
          <w:pPr>
            <w:pStyle w:val="3"/>
            <w:tabs>
              <w:tab w:val="right" w:leader="dot" w:pos="8338"/>
            </w:tabs>
            <w:rPr>
              <w:sz w:val="28"/>
              <w:szCs w:val="28"/>
            </w:rPr>
          </w:pPr>
          <w:r>
            <w:rPr>
              <w:rFonts w:hint="eastAsia" w:ascii="仿宋_GB2312" w:hAnsi="仿宋_GB2312" w:eastAsia="仿宋_GB2312" w:cs="仿宋_GB2312"/>
              <w:snapToGrid w:val="0"/>
              <w:color w:val="000000"/>
              <w:kern w:val="0"/>
              <w:sz w:val="28"/>
              <w:szCs w:val="28"/>
              <w:lang w:val="en-US" w:eastAsia="en-US" w:bidi="ar-SA"/>
            </w:rPr>
            <w:fldChar w:fldCharType="begin"/>
          </w:r>
          <w:r>
            <w:rPr>
              <w:rFonts w:hint="eastAsia" w:ascii="仿宋_GB2312" w:hAnsi="仿宋_GB2312" w:eastAsia="仿宋_GB2312" w:cs="仿宋_GB2312"/>
              <w:snapToGrid w:val="0"/>
              <w:kern w:val="0"/>
              <w:sz w:val="28"/>
              <w:szCs w:val="28"/>
              <w:lang w:val="en-US" w:eastAsia="en-US" w:bidi="ar-SA"/>
            </w:rPr>
            <w:instrText xml:space="preserve"> HYPERLINK \l _Toc9897 </w:instrText>
          </w:r>
          <w:r>
            <w:rPr>
              <w:rFonts w:hint="eastAsia" w:ascii="仿宋_GB2312" w:hAnsi="仿宋_GB2312" w:eastAsia="仿宋_GB2312" w:cs="仿宋_GB2312"/>
              <w:snapToGrid w:val="0"/>
              <w:kern w:val="0"/>
              <w:sz w:val="28"/>
              <w:szCs w:val="28"/>
              <w:lang w:val="en-US" w:eastAsia="en-US" w:bidi="ar-SA"/>
            </w:rPr>
            <w:fldChar w:fldCharType="separate"/>
          </w:r>
          <w:r>
            <w:rPr>
              <w:rFonts w:hint="eastAsia" w:ascii="仿宋" w:hAnsi="仿宋" w:eastAsia="仿宋" w:cs="仿宋"/>
              <w:bCs/>
              <w:spacing w:val="4"/>
              <w:sz w:val="28"/>
              <w:szCs w:val="28"/>
              <w:highlight w:val="none"/>
              <w:lang w:val="en-US" w:eastAsia="zh-CN"/>
            </w:rPr>
            <w:t>3.2.3  县应安委成员单位主要职责</w:t>
          </w:r>
          <w:r>
            <w:rPr>
              <w:sz w:val="28"/>
              <w:szCs w:val="28"/>
            </w:rPr>
            <w:tab/>
          </w:r>
          <w:r>
            <w:rPr>
              <w:sz w:val="28"/>
              <w:szCs w:val="28"/>
            </w:rPr>
            <w:fldChar w:fldCharType="begin"/>
          </w:r>
          <w:r>
            <w:rPr>
              <w:sz w:val="28"/>
              <w:szCs w:val="28"/>
            </w:rPr>
            <w:instrText xml:space="preserve"> PAGEREF _Toc9897 \h </w:instrText>
          </w:r>
          <w:r>
            <w:rPr>
              <w:sz w:val="28"/>
              <w:szCs w:val="28"/>
            </w:rPr>
            <w:fldChar w:fldCharType="separate"/>
          </w:r>
          <w:r>
            <w:rPr>
              <w:sz w:val="28"/>
              <w:szCs w:val="28"/>
            </w:rPr>
            <w:t>9</w:t>
          </w:r>
          <w:r>
            <w:rPr>
              <w:sz w:val="28"/>
              <w:szCs w:val="28"/>
            </w:rPr>
            <w:fldChar w:fldCharType="end"/>
          </w:r>
          <w:r>
            <w:rPr>
              <w:rFonts w:hint="eastAsia" w:ascii="仿宋_GB2312" w:hAnsi="仿宋_GB2312" w:eastAsia="仿宋_GB2312" w:cs="仿宋_GB2312"/>
              <w:snapToGrid w:val="0"/>
              <w:color w:val="000000"/>
              <w:kern w:val="0"/>
              <w:sz w:val="28"/>
              <w:szCs w:val="28"/>
              <w:lang w:val="en-US" w:eastAsia="en-US" w:bidi="ar-SA"/>
            </w:rPr>
            <w:fldChar w:fldCharType="end"/>
          </w:r>
        </w:p>
        <w:p w14:paraId="0C6C7F9D">
          <w:pPr>
            <w:pStyle w:val="5"/>
            <w:tabs>
              <w:tab w:val="right" w:leader="dot" w:pos="8338"/>
            </w:tabs>
            <w:rPr>
              <w:sz w:val="28"/>
              <w:szCs w:val="28"/>
            </w:rPr>
          </w:pPr>
          <w:r>
            <w:rPr>
              <w:rFonts w:hint="eastAsia" w:ascii="仿宋_GB2312" w:hAnsi="仿宋_GB2312" w:eastAsia="仿宋_GB2312" w:cs="仿宋_GB2312"/>
              <w:snapToGrid w:val="0"/>
              <w:color w:val="000000"/>
              <w:kern w:val="0"/>
              <w:sz w:val="28"/>
              <w:szCs w:val="28"/>
              <w:lang w:val="en-US" w:eastAsia="en-US" w:bidi="ar-SA"/>
            </w:rPr>
            <w:fldChar w:fldCharType="begin"/>
          </w:r>
          <w:r>
            <w:rPr>
              <w:rFonts w:hint="eastAsia" w:ascii="仿宋_GB2312" w:hAnsi="仿宋_GB2312" w:eastAsia="仿宋_GB2312" w:cs="仿宋_GB2312"/>
              <w:snapToGrid w:val="0"/>
              <w:kern w:val="0"/>
              <w:sz w:val="28"/>
              <w:szCs w:val="28"/>
              <w:lang w:val="en-US" w:eastAsia="en-US" w:bidi="ar-SA"/>
            </w:rPr>
            <w:instrText xml:space="preserve"> HYPERLINK \l _Toc27211 </w:instrText>
          </w:r>
          <w:r>
            <w:rPr>
              <w:rFonts w:hint="eastAsia" w:ascii="仿宋_GB2312" w:hAnsi="仿宋_GB2312" w:eastAsia="仿宋_GB2312" w:cs="仿宋_GB2312"/>
              <w:snapToGrid w:val="0"/>
              <w:kern w:val="0"/>
              <w:sz w:val="28"/>
              <w:szCs w:val="28"/>
              <w:lang w:val="en-US" w:eastAsia="en-US" w:bidi="ar-SA"/>
            </w:rPr>
            <w:fldChar w:fldCharType="separate"/>
          </w:r>
          <w:r>
            <w:rPr>
              <w:rFonts w:hint="eastAsia" w:ascii="仿宋" w:hAnsi="仿宋" w:eastAsia="仿宋" w:cs="仿宋"/>
              <w:bCs/>
              <w:spacing w:val="-2"/>
              <w:sz w:val="28"/>
              <w:szCs w:val="28"/>
              <w:highlight w:val="none"/>
              <w:lang w:val="en-US" w:eastAsia="zh-CN"/>
            </w:rPr>
            <w:t>4  监测预防</w:t>
          </w:r>
          <w:r>
            <w:rPr>
              <w:sz w:val="28"/>
              <w:szCs w:val="28"/>
            </w:rPr>
            <w:tab/>
          </w:r>
          <w:r>
            <w:rPr>
              <w:sz w:val="28"/>
              <w:szCs w:val="28"/>
            </w:rPr>
            <w:fldChar w:fldCharType="begin"/>
          </w:r>
          <w:r>
            <w:rPr>
              <w:sz w:val="28"/>
              <w:szCs w:val="28"/>
            </w:rPr>
            <w:instrText xml:space="preserve"> PAGEREF _Toc27211 \h </w:instrText>
          </w:r>
          <w:r>
            <w:rPr>
              <w:sz w:val="28"/>
              <w:szCs w:val="28"/>
            </w:rPr>
            <w:fldChar w:fldCharType="separate"/>
          </w:r>
          <w:r>
            <w:rPr>
              <w:sz w:val="28"/>
              <w:szCs w:val="28"/>
            </w:rPr>
            <w:t>12</w:t>
          </w:r>
          <w:r>
            <w:rPr>
              <w:sz w:val="28"/>
              <w:szCs w:val="28"/>
            </w:rPr>
            <w:fldChar w:fldCharType="end"/>
          </w:r>
          <w:r>
            <w:rPr>
              <w:rFonts w:hint="eastAsia" w:ascii="仿宋_GB2312" w:hAnsi="仿宋_GB2312" w:eastAsia="仿宋_GB2312" w:cs="仿宋_GB2312"/>
              <w:snapToGrid w:val="0"/>
              <w:color w:val="000000"/>
              <w:kern w:val="0"/>
              <w:sz w:val="28"/>
              <w:szCs w:val="28"/>
              <w:lang w:val="en-US" w:eastAsia="en-US" w:bidi="ar-SA"/>
            </w:rPr>
            <w:fldChar w:fldCharType="end"/>
          </w:r>
        </w:p>
        <w:p w14:paraId="17ED1DC9">
          <w:pPr>
            <w:pStyle w:val="6"/>
            <w:tabs>
              <w:tab w:val="right" w:leader="dot" w:pos="8338"/>
            </w:tabs>
            <w:rPr>
              <w:sz w:val="28"/>
              <w:szCs w:val="28"/>
            </w:rPr>
          </w:pPr>
          <w:r>
            <w:rPr>
              <w:rFonts w:hint="eastAsia" w:ascii="仿宋_GB2312" w:hAnsi="仿宋_GB2312" w:eastAsia="仿宋_GB2312" w:cs="仿宋_GB2312"/>
              <w:snapToGrid w:val="0"/>
              <w:color w:val="000000"/>
              <w:kern w:val="0"/>
              <w:sz w:val="28"/>
              <w:szCs w:val="28"/>
              <w:lang w:val="en-US" w:eastAsia="en-US" w:bidi="ar-SA"/>
            </w:rPr>
            <w:fldChar w:fldCharType="begin"/>
          </w:r>
          <w:r>
            <w:rPr>
              <w:rFonts w:hint="eastAsia" w:ascii="仿宋_GB2312" w:hAnsi="仿宋_GB2312" w:eastAsia="仿宋_GB2312" w:cs="仿宋_GB2312"/>
              <w:snapToGrid w:val="0"/>
              <w:kern w:val="0"/>
              <w:sz w:val="28"/>
              <w:szCs w:val="28"/>
              <w:lang w:val="en-US" w:eastAsia="en-US" w:bidi="ar-SA"/>
            </w:rPr>
            <w:instrText xml:space="preserve"> HYPERLINK \l _Toc32472 </w:instrText>
          </w:r>
          <w:r>
            <w:rPr>
              <w:rFonts w:hint="eastAsia" w:ascii="仿宋_GB2312" w:hAnsi="仿宋_GB2312" w:eastAsia="仿宋_GB2312" w:cs="仿宋_GB2312"/>
              <w:snapToGrid w:val="0"/>
              <w:kern w:val="0"/>
              <w:sz w:val="28"/>
              <w:szCs w:val="28"/>
              <w:lang w:val="en-US" w:eastAsia="en-US" w:bidi="ar-SA"/>
            </w:rPr>
            <w:fldChar w:fldCharType="separate"/>
          </w:r>
          <w:r>
            <w:rPr>
              <w:rFonts w:hint="eastAsia" w:ascii="仿宋" w:hAnsi="仿宋" w:eastAsia="仿宋" w:cs="仿宋"/>
              <w:bCs/>
              <w:spacing w:val="11"/>
              <w:sz w:val="28"/>
              <w:szCs w:val="28"/>
              <w:highlight w:val="none"/>
              <w:lang w:val="en-US" w:eastAsia="zh-CN"/>
            </w:rPr>
            <w:t>4.1  旱情信息监测</w:t>
          </w:r>
          <w:r>
            <w:rPr>
              <w:sz w:val="28"/>
              <w:szCs w:val="28"/>
            </w:rPr>
            <w:tab/>
          </w:r>
          <w:r>
            <w:rPr>
              <w:sz w:val="28"/>
              <w:szCs w:val="28"/>
            </w:rPr>
            <w:fldChar w:fldCharType="begin"/>
          </w:r>
          <w:r>
            <w:rPr>
              <w:sz w:val="28"/>
              <w:szCs w:val="28"/>
            </w:rPr>
            <w:instrText xml:space="preserve"> PAGEREF _Toc32472 \h </w:instrText>
          </w:r>
          <w:r>
            <w:rPr>
              <w:sz w:val="28"/>
              <w:szCs w:val="28"/>
            </w:rPr>
            <w:fldChar w:fldCharType="separate"/>
          </w:r>
          <w:r>
            <w:rPr>
              <w:sz w:val="28"/>
              <w:szCs w:val="28"/>
            </w:rPr>
            <w:t>12</w:t>
          </w:r>
          <w:r>
            <w:rPr>
              <w:sz w:val="28"/>
              <w:szCs w:val="28"/>
            </w:rPr>
            <w:fldChar w:fldCharType="end"/>
          </w:r>
          <w:r>
            <w:rPr>
              <w:rFonts w:hint="eastAsia" w:ascii="仿宋_GB2312" w:hAnsi="仿宋_GB2312" w:eastAsia="仿宋_GB2312" w:cs="仿宋_GB2312"/>
              <w:snapToGrid w:val="0"/>
              <w:color w:val="000000"/>
              <w:kern w:val="0"/>
              <w:sz w:val="28"/>
              <w:szCs w:val="28"/>
              <w:lang w:val="en-US" w:eastAsia="en-US" w:bidi="ar-SA"/>
            </w:rPr>
            <w:fldChar w:fldCharType="end"/>
          </w:r>
        </w:p>
        <w:p w14:paraId="0A099999">
          <w:pPr>
            <w:pStyle w:val="6"/>
            <w:tabs>
              <w:tab w:val="right" w:leader="dot" w:pos="8338"/>
            </w:tabs>
            <w:rPr>
              <w:sz w:val="28"/>
              <w:szCs w:val="28"/>
            </w:rPr>
          </w:pPr>
          <w:r>
            <w:rPr>
              <w:rFonts w:hint="eastAsia" w:ascii="仿宋_GB2312" w:hAnsi="仿宋_GB2312" w:eastAsia="仿宋_GB2312" w:cs="仿宋_GB2312"/>
              <w:snapToGrid w:val="0"/>
              <w:color w:val="000000"/>
              <w:kern w:val="0"/>
              <w:sz w:val="28"/>
              <w:szCs w:val="28"/>
              <w:lang w:val="en-US" w:eastAsia="en-US" w:bidi="ar-SA"/>
            </w:rPr>
            <w:fldChar w:fldCharType="begin"/>
          </w:r>
          <w:r>
            <w:rPr>
              <w:rFonts w:hint="eastAsia" w:ascii="仿宋_GB2312" w:hAnsi="仿宋_GB2312" w:eastAsia="仿宋_GB2312" w:cs="仿宋_GB2312"/>
              <w:snapToGrid w:val="0"/>
              <w:kern w:val="0"/>
              <w:sz w:val="28"/>
              <w:szCs w:val="28"/>
              <w:lang w:val="en-US" w:eastAsia="en-US" w:bidi="ar-SA"/>
            </w:rPr>
            <w:instrText xml:space="preserve"> HYPERLINK \l _Toc9989 </w:instrText>
          </w:r>
          <w:r>
            <w:rPr>
              <w:rFonts w:hint="eastAsia" w:ascii="仿宋_GB2312" w:hAnsi="仿宋_GB2312" w:eastAsia="仿宋_GB2312" w:cs="仿宋_GB2312"/>
              <w:snapToGrid w:val="0"/>
              <w:kern w:val="0"/>
              <w:sz w:val="28"/>
              <w:szCs w:val="28"/>
              <w:lang w:val="en-US" w:eastAsia="en-US" w:bidi="ar-SA"/>
            </w:rPr>
            <w:fldChar w:fldCharType="separate"/>
          </w:r>
          <w:r>
            <w:rPr>
              <w:rFonts w:hint="eastAsia" w:ascii="仿宋" w:hAnsi="仿宋" w:eastAsia="仿宋" w:cs="仿宋"/>
              <w:bCs/>
              <w:spacing w:val="11"/>
              <w:sz w:val="28"/>
              <w:szCs w:val="28"/>
              <w:highlight w:val="none"/>
              <w:lang w:val="en-US" w:eastAsia="zh-CN"/>
            </w:rPr>
            <w:t>4.2  信息报告与处置</w:t>
          </w:r>
          <w:r>
            <w:rPr>
              <w:sz w:val="28"/>
              <w:szCs w:val="28"/>
            </w:rPr>
            <w:tab/>
          </w:r>
          <w:r>
            <w:rPr>
              <w:sz w:val="28"/>
              <w:szCs w:val="28"/>
            </w:rPr>
            <w:fldChar w:fldCharType="begin"/>
          </w:r>
          <w:r>
            <w:rPr>
              <w:sz w:val="28"/>
              <w:szCs w:val="28"/>
            </w:rPr>
            <w:instrText xml:space="preserve"> PAGEREF _Toc9989 \h </w:instrText>
          </w:r>
          <w:r>
            <w:rPr>
              <w:sz w:val="28"/>
              <w:szCs w:val="28"/>
            </w:rPr>
            <w:fldChar w:fldCharType="separate"/>
          </w:r>
          <w:r>
            <w:rPr>
              <w:sz w:val="28"/>
              <w:szCs w:val="28"/>
            </w:rPr>
            <w:t>13</w:t>
          </w:r>
          <w:r>
            <w:rPr>
              <w:sz w:val="28"/>
              <w:szCs w:val="28"/>
            </w:rPr>
            <w:fldChar w:fldCharType="end"/>
          </w:r>
          <w:r>
            <w:rPr>
              <w:rFonts w:hint="eastAsia" w:ascii="仿宋_GB2312" w:hAnsi="仿宋_GB2312" w:eastAsia="仿宋_GB2312" w:cs="仿宋_GB2312"/>
              <w:snapToGrid w:val="0"/>
              <w:color w:val="000000"/>
              <w:kern w:val="0"/>
              <w:sz w:val="28"/>
              <w:szCs w:val="28"/>
              <w:lang w:val="en-US" w:eastAsia="en-US" w:bidi="ar-SA"/>
            </w:rPr>
            <w:fldChar w:fldCharType="end"/>
          </w:r>
        </w:p>
        <w:p w14:paraId="28B6C007">
          <w:pPr>
            <w:pStyle w:val="6"/>
            <w:tabs>
              <w:tab w:val="right" w:leader="dot" w:pos="8338"/>
            </w:tabs>
            <w:rPr>
              <w:sz w:val="28"/>
              <w:szCs w:val="28"/>
            </w:rPr>
          </w:pPr>
          <w:r>
            <w:rPr>
              <w:rFonts w:hint="eastAsia" w:ascii="仿宋_GB2312" w:hAnsi="仿宋_GB2312" w:eastAsia="仿宋_GB2312" w:cs="仿宋_GB2312"/>
              <w:snapToGrid w:val="0"/>
              <w:color w:val="000000"/>
              <w:kern w:val="0"/>
              <w:sz w:val="28"/>
              <w:szCs w:val="28"/>
              <w:lang w:val="en-US" w:eastAsia="en-US" w:bidi="ar-SA"/>
            </w:rPr>
            <w:fldChar w:fldCharType="begin"/>
          </w:r>
          <w:r>
            <w:rPr>
              <w:rFonts w:hint="eastAsia" w:ascii="仿宋_GB2312" w:hAnsi="仿宋_GB2312" w:eastAsia="仿宋_GB2312" w:cs="仿宋_GB2312"/>
              <w:snapToGrid w:val="0"/>
              <w:kern w:val="0"/>
              <w:sz w:val="28"/>
              <w:szCs w:val="28"/>
              <w:lang w:val="en-US" w:eastAsia="en-US" w:bidi="ar-SA"/>
            </w:rPr>
            <w:instrText xml:space="preserve"> HYPERLINK \l _Toc12397 </w:instrText>
          </w:r>
          <w:r>
            <w:rPr>
              <w:rFonts w:hint="eastAsia" w:ascii="仿宋_GB2312" w:hAnsi="仿宋_GB2312" w:eastAsia="仿宋_GB2312" w:cs="仿宋_GB2312"/>
              <w:snapToGrid w:val="0"/>
              <w:kern w:val="0"/>
              <w:sz w:val="28"/>
              <w:szCs w:val="28"/>
              <w:lang w:val="en-US" w:eastAsia="en-US" w:bidi="ar-SA"/>
            </w:rPr>
            <w:fldChar w:fldCharType="separate"/>
          </w:r>
          <w:r>
            <w:rPr>
              <w:rFonts w:hint="eastAsia" w:ascii="仿宋" w:hAnsi="仿宋" w:eastAsia="仿宋" w:cs="仿宋"/>
              <w:bCs/>
              <w:spacing w:val="11"/>
              <w:sz w:val="28"/>
              <w:szCs w:val="28"/>
              <w:highlight w:val="none"/>
              <w:lang w:val="en-US" w:eastAsia="zh-CN"/>
            </w:rPr>
            <w:t>4.3  预防措施</w:t>
          </w:r>
          <w:r>
            <w:rPr>
              <w:sz w:val="28"/>
              <w:szCs w:val="28"/>
            </w:rPr>
            <w:tab/>
          </w:r>
          <w:r>
            <w:rPr>
              <w:sz w:val="28"/>
              <w:szCs w:val="28"/>
            </w:rPr>
            <w:fldChar w:fldCharType="begin"/>
          </w:r>
          <w:r>
            <w:rPr>
              <w:sz w:val="28"/>
              <w:szCs w:val="28"/>
            </w:rPr>
            <w:instrText xml:space="preserve"> PAGEREF _Toc12397 \h </w:instrText>
          </w:r>
          <w:r>
            <w:rPr>
              <w:sz w:val="28"/>
              <w:szCs w:val="28"/>
            </w:rPr>
            <w:fldChar w:fldCharType="separate"/>
          </w:r>
          <w:r>
            <w:rPr>
              <w:sz w:val="28"/>
              <w:szCs w:val="28"/>
            </w:rPr>
            <w:t>14</w:t>
          </w:r>
          <w:r>
            <w:rPr>
              <w:sz w:val="28"/>
              <w:szCs w:val="28"/>
            </w:rPr>
            <w:fldChar w:fldCharType="end"/>
          </w:r>
          <w:r>
            <w:rPr>
              <w:rFonts w:hint="eastAsia" w:ascii="仿宋_GB2312" w:hAnsi="仿宋_GB2312" w:eastAsia="仿宋_GB2312" w:cs="仿宋_GB2312"/>
              <w:snapToGrid w:val="0"/>
              <w:color w:val="000000"/>
              <w:kern w:val="0"/>
              <w:sz w:val="28"/>
              <w:szCs w:val="28"/>
              <w:lang w:val="en-US" w:eastAsia="en-US" w:bidi="ar-SA"/>
            </w:rPr>
            <w:fldChar w:fldCharType="end"/>
          </w:r>
        </w:p>
        <w:p w14:paraId="68BD5140">
          <w:pPr>
            <w:pStyle w:val="3"/>
            <w:tabs>
              <w:tab w:val="right" w:leader="dot" w:pos="8338"/>
            </w:tabs>
            <w:rPr>
              <w:sz w:val="28"/>
              <w:szCs w:val="28"/>
            </w:rPr>
          </w:pPr>
          <w:r>
            <w:rPr>
              <w:rFonts w:hint="eastAsia" w:ascii="仿宋_GB2312" w:hAnsi="仿宋_GB2312" w:eastAsia="仿宋_GB2312" w:cs="仿宋_GB2312"/>
              <w:snapToGrid w:val="0"/>
              <w:color w:val="000000"/>
              <w:kern w:val="0"/>
              <w:sz w:val="28"/>
              <w:szCs w:val="28"/>
              <w:lang w:val="en-US" w:eastAsia="en-US" w:bidi="ar-SA"/>
            </w:rPr>
            <w:fldChar w:fldCharType="begin"/>
          </w:r>
          <w:r>
            <w:rPr>
              <w:rFonts w:hint="eastAsia" w:ascii="仿宋_GB2312" w:hAnsi="仿宋_GB2312" w:eastAsia="仿宋_GB2312" w:cs="仿宋_GB2312"/>
              <w:snapToGrid w:val="0"/>
              <w:kern w:val="0"/>
              <w:sz w:val="28"/>
              <w:szCs w:val="28"/>
              <w:lang w:val="en-US" w:eastAsia="en-US" w:bidi="ar-SA"/>
            </w:rPr>
            <w:instrText xml:space="preserve"> HYPERLINK \l _Toc13339 </w:instrText>
          </w:r>
          <w:r>
            <w:rPr>
              <w:rFonts w:hint="eastAsia" w:ascii="仿宋_GB2312" w:hAnsi="仿宋_GB2312" w:eastAsia="仿宋_GB2312" w:cs="仿宋_GB2312"/>
              <w:snapToGrid w:val="0"/>
              <w:kern w:val="0"/>
              <w:sz w:val="28"/>
              <w:szCs w:val="28"/>
              <w:lang w:val="en-US" w:eastAsia="en-US" w:bidi="ar-SA"/>
            </w:rPr>
            <w:fldChar w:fldCharType="separate"/>
          </w:r>
          <w:r>
            <w:rPr>
              <w:rFonts w:hint="eastAsia" w:ascii="仿宋" w:hAnsi="仿宋" w:eastAsia="仿宋" w:cs="仿宋"/>
              <w:bCs/>
              <w:spacing w:val="4"/>
              <w:sz w:val="28"/>
              <w:szCs w:val="28"/>
              <w:highlight w:val="none"/>
              <w:lang w:val="en-US" w:eastAsia="zh-CN"/>
            </w:rPr>
            <w:t>4.3.1  抗旱准备</w:t>
          </w:r>
          <w:r>
            <w:rPr>
              <w:sz w:val="28"/>
              <w:szCs w:val="28"/>
            </w:rPr>
            <w:tab/>
          </w:r>
          <w:r>
            <w:rPr>
              <w:sz w:val="28"/>
              <w:szCs w:val="28"/>
            </w:rPr>
            <w:fldChar w:fldCharType="begin"/>
          </w:r>
          <w:r>
            <w:rPr>
              <w:sz w:val="28"/>
              <w:szCs w:val="28"/>
            </w:rPr>
            <w:instrText xml:space="preserve"> PAGEREF _Toc13339 \h </w:instrText>
          </w:r>
          <w:r>
            <w:rPr>
              <w:sz w:val="28"/>
              <w:szCs w:val="28"/>
            </w:rPr>
            <w:fldChar w:fldCharType="separate"/>
          </w:r>
          <w:r>
            <w:rPr>
              <w:sz w:val="28"/>
              <w:szCs w:val="28"/>
            </w:rPr>
            <w:t>14</w:t>
          </w:r>
          <w:r>
            <w:rPr>
              <w:sz w:val="28"/>
              <w:szCs w:val="28"/>
            </w:rPr>
            <w:fldChar w:fldCharType="end"/>
          </w:r>
          <w:r>
            <w:rPr>
              <w:rFonts w:hint="eastAsia" w:ascii="仿宋_GB2312" w:hAnsi="仿宋_GB2312" w:eastAsia="仿宋_GB2312" w:cs="仿宋_GB2312"/>
              <w:snapToGrid w:val="0"/>
              <w:color w:val="000000"/>
              <w:kern w:val="0"/>
              <w:sz w:val="28"/>
              <w:szCs w:val="28"/>
              <w:lang w:val="en-US" w:eastAsia="en-US" w:bidi="ar-SA"/>
            </w:rPr>
            <w:fldChar w:fldCharType="end"/>
          </w:r>
        </w:p>
        <w:p w14:paraId="305AA9FA">
          <w:pPr>
            <w:pStyle w:val="3"/>
            <w:tabs>
              <w:tab w:val="right" w:leader="dot" w:pos="8338"/>
            </w:tabs>
            <w:rPr>
              <w:sz w:val="28"/>
              <w:szCs w:val="28"/>
            </w:rPr>
          </w:pPr>
          <w:r>
            <w:rPr>
              <w:rFonts w:hint="eastAsia" w:ascii="仿宋_GB2312" w:hAnsi="仿宋_GB2312" w:eastAsia="仿宋_GB2312" w:cs="仿宋_GB2312"/>
              <w:snapToGrid w:val="0"/>
              <w:color w:val="000000"/>
              <w:kern w:val="0"/>
              <w:sz w:val="28"/>
              <w:szCs w:val="28"/>
              <w:lang w:val="en-US" w:eastAsia="en-US" w:bidi="ar-SA"/>
            </w:rPr>
            <w:fldChar w:fldCharType="begin"/>
          </w:r>
          <w:r>
            <w:rPr>
              <w:rFonts w:hint="eastAsia" w:ascii="仿宋_GB2312" w:hAnsi="仿宋_GB2312" w:eastAsia="仿宋_GB2312" w:cs="仿宋_GB2312"/>
              <w:snapToGrid w:val="0"/>
              <w:kern w:val="0"/>
              <w:sz w:val="28"/>
              <w:szCs w:val="28"/>
              <w:lang w:val="en-US" w:eastAsia="en-US" w:bidi="ar-SA"/>
            </w:rPr>
            <w:instrText xml:space="preserve"> HYPERLINK \l _Toc6221 </w:instrText>
          </w:r>
          <w:r>
            <w:rPr>
              <w:rFonts w:hint="eastAsia" w:ascii="仿宋_GB2312" w:hAnsi="仿宋_GB2312" w:eastAsia="仿宋_GB2312" w:cs="仿宋_GB2312"/>
              <w:snapToGrid w:val="0"/>
              <w:kern w:val="0"/>
              <w:sz w:val="28"/>
              <w:szCs w:val="28"/>
              <w:lang w:val="en-US" w:eastAsia="en-US" w:bidi="ar-SA"/>
            </w:rPr>
            <w:fldChar w:fldCharType="separate"/>
          </w:r>
          <w:r>
            <w:rPr>
              <w:rFonts w:hint="eastAsia" w:ascii="仿宋" w:hAnsi="仿宋" w:eastAsia="仿宋" w:cs="仿宋"/>
              <w:bCs/>
              <w:spacing w:val="4"/>
              <w:sz w:val="28"/>
              <w:szCs w:val="28"/>
              <w:highlight w:val="none"/>
              <w:lang w:val="en-US" w:eastAsia="zh-CN"/>
            </w:rPr>
            <w:t>4.3.2  做好水资源利用工作</w:t>
          </w:r>
          <w:r>
            <w:rPr>
              <w:sz w:val="28"/>
              <w:szCs w:val="28"/>
            </w:rPr>
            <w:tab/>
          </w:r>
          <w:r>
            <w:rPr>
              <w:sz w:val="28"/>
              <w:szCs w:val="28"/>
            </w:rPr>
            <w:fldChar w:fldCharType="begin"/>
          </w:r>
          <w:r>
            <w:rPr>
              <w:sz w:val="28"/>
              <w:szCs w:val="28"/>
            </w:rPr>
            <w:instrText xml:space="preserve"> PAGEREF _Toc6221 \h </w:instrText>
          </w:r>
          <w:r>
            <w:rPr>
              <w:sz w:val="28"/>
              <w:szCs w:val="28"/>
            </w:rPr>
            <w:fldChar w:fldCharType="separate"/>
          </w:r>
          <w:r>
            <w:rPr>
              <w:sz w:val="28"/>
              <w:szCs w:val="28"/>
            </w:rPr>
            <w:t>14</w:t>
          </w:r>
          <w:r>
            <w:rPr>
              <w:sz w:val="28"/>
              <w:szCs w:val="28"/>
            </w:rPr>
            <w:fldChar w:fldCharType="end"/>
          </w:r>
          <w:r>
            <w:rPr>
              <w:rFonts w:hint="eastAsia" w:ascii="仿宋_GB2312" w:hAnsi="仿宋_GB2312" w:eastAsia="仿宋_GB2312" w:cs="仿宋_GB2312"/>
              <w:snapToGrid w:val="0"/>
              <w:color w:val="000000"/>
              <w:kern w:val="0"/>
              <w:sz w:val="28"/>
              <w:szCs w:val="28"/>
              <w:lang w:val="en-US" w:eastAsia="en-US" w:bidi="ar-SA"/>
            </w:rPr>
            <w:fldChar w:fldCharType="end"/>
          </w:r>
        </w:p>
        <w:p w14:paraId="0A6A0DE8">
          <w:pPr>
            <w:pStyle w:val="3"/>
            <w:tabs>
              <w:tab w:val="right" w:leader="dot" w:pos="8338"/>
            </w:tabs>
            <w:rPr>
              <w:sz w:val="28"/>
              <w:szCs w:val="28"/>
            </w:rPr>
          </w:pPr>
          <w:r>
            <w:rPr>
              <w:rFonts w:hint="eastAsia" w:ascii="仿宋_GB2312" w:hAnsi="仿宋_GB2312" w:eastAsia="仿宋_GB2312" w:cs="仿宋_GB2312"/>
              <w:snapToGrid w:val="0"/>
              <w:color w:val="000000"/>
              <w:kern w:val="0"/>
              <w:sz w:val="28"/>
              <w:szCs w:val="28"/>
              <w:lang w:val="en-US" w:eastAsia="en-US" w:bidi="ar-SA"/>
            </w:rPr>
            <w:fldChar w:fldCharType="begin"/>
          </w:r>
          <w:r>
            <w:rPr>
              <w:rFonts w:hint="eastAsia" w:ascii="仿宋_GB2312" w:hAnsi="仿宋_GB2312" w:eastAsia="仿宋_GB2312" w:cs="仿宋_GB2312"/>
              <w:snapToGrid w:val="0"/>
              <w:kern w:val="0"/>
              <w:sz w:val="28"/>
              <w:szCs w:val="28"/>
              <w:lang w:val="en-US" w:eastAsia="en-US" w:bidi="ar-SA"/>
            </w:rPr>
            <w:instrText xml:space="preserve"> HYPERLINK \l _Toc28981 </w:instrText>
          </w:r>
          <w:r>
            <w:rPr>
              <w:rFonts w:hint="eastAsia" w:ascii="仿宋_GB2312" w:hAnsi="仿宋_GB2312" w:eastAsia="仿宋_GB2312" w:cs="仿宋_GB2312"/>
              <w:snapToGrid w:val="0"/>
              <w:kern w:val="0"/>
              <w:sz w:val="28"/>
              <w:szCs w:val="28"/>
              <w:lang w:val="en-US" w:eastAsia="en-US" w:bidi="ar-SA"/>
            </w:rPr>
            <w:fldChar w:fldCharType="separate"/>
          </w:r>
          <w:r>
            <w:rPr>
              <w:rFonts w:hint="eastAsia" w:ascii="仿宋" w:hAnsi="仿宋" w:eastAsia="仿宋" w:cs="仿宋"/>
              <w:bCs/>
              <w:spacing w:val="4"/>
              <w:sz w:val="28"/>
              <w:szCs w:val="28"/>
              <w:highlight w:val="none"/>
              <w:lang w:val="en-US" w:eastAsia="zh-CN"/>
            </w:rPr>
            <w:t>4.3.3  水资源调度</w:t>
          </w:r>
          <w:r>
            <w:rPr>
              <w:sz w:val="28"/>
              <w:szCs w:val="28"/>
            </w:rPr>
            <w:tab/>
          </w:r>
          <w:r>
            <w:rPr>
              <w:sz w:val="28"/>
              <w:szCs w:val="28"/>
            </w:rPr>
            <w:fldChar w:fldCharType="begin"/>
          </w:r>
          <w:r>
            <w:rPr>
              <w:sz w:val="28"/>
              <w:szCs w:val="28"/>
            </w:rPr>
            <w:instrText xml:space="preserve"> PAGEREF _Toc28981 \h </w:instrText>
          </w:r>
          <w:r>
            <w:rPr>
              <w:sz w:val="28"/>
              <w:szCs w:val="28"/>
            </w:rPr>
            <w:fldChar w:fldCharType="separate"/>
          </w:r>
          <w:r>
            <w:rPr>
              <w:sz w:val="28"/>
              <w:szCs w:val="28"/>
            </w:rPr>
            <w:t>15</w:t>
          </w:r>
          <w:r>
            <w:rPr>
              <w:sz w:val="28"/>
              <w:szCs w:val="28"/>
            </w:rPr>
            <w:fldChar w:fldCharType="end"/>
          </w:r>
          <w:r>
            <w:rPr>
              <w:rFonts w:hint="eastAsia" w:ascii="仿宋_GB2312" w:hAnsi="仿宋_GB2312" w:eastAsia="仿宋_GB2312" w:cs="仿宋_GB2312"/>
              <w:snapToGrid w:val="0"/>
              <w:color w:val="000000"/>
              <w:kern w:val="0"/>
              <w:sz w:val="28"/>
              <w:szCs w:val="28"/>
              <w:lang w:val="en-US" w:eastAsia="en-US" w:bidi="ar-SA"/>
            </w:rPr>
            <w:fldChar w:fldCharType="end"/>
          </w:r>
        </w:p>
        <w:p w14:paraId="140CD24E">
          <w:pPr>
            <w:pStyle w:val="3"/>
            <w:tabs>
              <w:tab w:val="right" w:leader="dot" w:pos="8338"/>
            </w:tabs>
            <w:rPr>
              <w:sz w:val="28"/>
              <w:szCs w:val="28"/>
            </w:rPr>
          </w:pPr>
          <w:r>
            <w:rPr>
              <w:rFonts w:hint="eastAsia" w:ascii="仿宋_GB2312" w:hAnsi="仿宋_GB2312" w:eastAsia="仿宋_GB2312" w:cs="仿宋_GB2312"/>
              <w:snapToGrid w:val="0"/>
              <w:color w:val="000000"/>
              <w:kern w:val="0"/>
              <w:sz w:val="28"/>
              <w:szCs w:val="28"/>
              <w:lang w:val="en-US" w:eastAsia="en-US" w:bidi="ar-SA"/>
            </w:rPr>
            <w:fldChar w:fldCharType="begin"/>
          </w:r>
          <w:r>
            <w:rPr>
              <w:rFonts w:hint="eastAsia" w:ascii="仿宋_GB2312" w:hAnsi="仿宋_GB2312" w:eastAsia="仿宋_GB2312" w:cs="仿宋_GB2312"/>
              <w:snapToGrid w:val="0"/>
              <w:kern w:val="0"/>
              <w:sz w:val="28"/>
              <w:szCs w:val="28"/>
              <w:lang w:val="en-US" w:eastAsia="en-US" w:bidi="ar-SA"/>
            </w:rPr>
            <w:instrText xml:space="preserve"> HYPERLINK \l _Toc7280 </w:instrText>
          </w:r>
          <w:r>
            <w:rPr>
              <w:rFonts w:hint="eastAsia" w:ascii="仿宋_GB2312" w:hAnsi="仿宋_GB2312" w:eastAsia="仿宋_GB2312" w:cs="仿宋_GB2312"/>
              <w:snapToGrid w:val="0"/>
              <w:kern w:val="0"/>
              <w:sz w:val="28"/>
              <w:szCs w:val="28"/>
              <w:lang w:val="en-US" w:eastAsia="en-US" w:bidi="ar-SA"/>
            </w:rPr>
            <w:fldChar w:fldCharType="separate"/>
          </w:r>
          <w:r>
            <w:rPr>
              <w:rFonts w:hint="eastAsia" w:ascii="仿宋" w:hAnsi="仿宋" w:eastAsia="仿宋" w:cs="仿宋"/>
              <w:bCs/>
              <w:spacing w:val="4"/>
              <w:sz w:val="28"/>
              <w:szCs w:val="28"/>
              <w:highlight w:val="none"/>
              <w:lang w:val="en-US" w:eastAsia="zh-CN"/>
            </w:rPr>
            <w:t>4.3.4  防旱措施</w:t>
          </w:r>
          <w:r>
            <w:rPr>
              <w:sz w:val="28"/>
              <w:szCs w:val="28"/>
            </w:rPr>
            <w:tab/>
          </w:r>
          <w:r>
            <w:rPr>
              <w:sz w:val="28"/>
              <w:szCs w:val="28"/>
            </w:rPr>
            <w:fldChar w:fldCharType="begin"/>
          </w:r>
          <w:r>
            <w:rPr>
              <w:sz w:val="28"/>
              <w:szCs w:val="28"/>
            </w:rPr>
            <w:instrText xml:space="preserve"> PAGEREF _Toc7280 \h </w:instrText>
          </w:r>
          <w:r>
            <w:rPr>
              <w:sz w:val="28"/>
              <w:szCs w:val="28"/>
            </w:rPr>
            <w:fldChar w:fldCharType="separate"/>
          </w:r>
          <w:r>
            <w:rPr>
              <w:sz w:val="28"/>
              <w:szCs w:val="28"/>
            </w:rPr>
            <w:t>15</w:t>
          </w:r>
          <w:r>
            <w:rPr>
              <w:sz w:val="28"/>
              <w:szCs w:val="28"/>
            </w:rPr>
            <w:fldChar w:fldCharType="end"/>
          </w:r>
          <w:r>
            <w:rPr>
              <w:rFonts w:hint="eastAsia" w:ascii="仿宋_GB2312" w:hAnsi="仿宋_GB2312" w:eastAsia="仿宋_GB2312" w:cs="仿宋_GB2312"/>
              <w:snapToGrid w:val="0"/>
              <w:color w:val="000000"/>
              <w:kern w:val="0"/>
              <w:sz w:val="28"/>
              <w:szCs w:val="28"/>
              <w:lang w:val="en-US" w:eastAsia="en-US" w:bidi="ar-SA"/>
            </w:rPr>
            <w:fldChar w:fldCharType="end"/>
          </w:r>
        </w:p>
        <w:p w14:paraId="7A7847D0">
          <w:pPr>
            <w:pStyle w:val="5"/>
            <w:tabs>
              <w:tab w:val="right" w:leader="dot" w:pos="8338"/>
            </w:tabs>
            <w:rPr>
              <w:sz w:val="28"/>
              <w:szCs w:val="28"/>
            </w:rPr>
          </w:pPr>
          <w:r>
            <w:rPr>
              <w:rFonts w:hint="eastAsia" w:ascii="仿宋_GB2312" w:hAnsi="仿宋_GB2312" w:eastAsia="仿宋_GB2312" w:cs="仿宋_GB2312"/>
              <w:snapToGrid w:val="0"/>
              <w:color w:val="000000"/>
              <w:kern w:val="0"/>
              <w:sz w:val="28"/>
              <w:szCs w:val="28"/>
              <w:lang w:val="en-US" w:eastAsia="en-US" w:bidi="ar-SA"/>
            </w:rPr>
            <w:fldChar w:fldCharType="begin"/>
          </w:r>
          <w:r>
            <w:rPr>
              <w:rFonts w:hint="eastAsia" w:ascii="仿宋_GB2312" w:hAnsi="仿宋_GB2312" w:eastAsia="仿宋_GB2312" w:cs="仿宋_GB2312"/>
              <w:snapToGrid w:val="0"/>
              <w:kern w:val="0"/>
              <w:sz w:val="28"/>
              <w:szCs w:val="28"/>
              <w:lang w:val="en-US" w:eastAsia="en-US" w:bidi="ar-SA"/>
            </w:rPr>
            <w:instrText xml:space="preserve"> HYPERLINK \l _Toc26005 </w:instrText>
          </w:r>
          <w:r>
            <w:rPr>
              <w:rFonts w:hint="eastAsia" w:ascii="仿宋_GB2312" w:hAnsi="仿宋_GB2312" w:eastAsia="仿宋_GB2312" w:cs="仿宋_GB2312"/>
              <w:snapToGrid w:val="0"/>
              <w:kern w:val="0"/>
              <w:sz w:val="28"/>
              <w:szCs w:val="28"/>
              <w:lang w:val="en-US" w:eastAsia="en-US" w:bidi="ar-SA"/>
            </w:rPr>
            <w:fldChar w:fldCharType="separate"/>
          </w:r>
          <w:r>
            <w:rPr>
              <w:rFonts w:hint="eastAsia" w:ascii="仿宋" w:hAnsi="仿宋" w:eastAsia="仿宋" w:cs="仿宋"/>
              <w:bCs/>
              <w:spacing w:val="-2"/>
              <w:sz w:val="28"/>
              <w:szCs w:val="28"/>
              <w:highlight w:val="none"/>
              <w:lang w:val="en-US" w:eastAsia="zh-CN"/>
            </w:rPr>
            <w:t>5  干旱预警</w:t>
          </w:r>
          <w:r>
            <w:rPr>
              <w:sz w:val="28"/>
              <w:szCs w:val="28"/>
            </w:rPr>
            <w:tab/>
          </w:r>
          <w:r>
            <w:rPr>
              <w:sz w:val="28"/>
              <w:szCs w:val="28"/>
            </w:rPr>
            <w:fldChar w:fldCharType="begin"/>
          </w:r>
          <w:r>
            <w:rPr>
              <w:sz w:val="28"/>
              <w:szCs w:val="28"/>
            </w:rPr>
            <w:instrText xml:space="preserve"> PAGEREF _Toc26005 \h </w:instrText>
          </w:r>
          <w:r>
            <w:rPr>
              <w:sz w:val="28"/>
              <w:szCs w:val="28"/>
            </w:rPr>
            <w:fldChar w:fldCharType="separate"/>
          </w:r>
          <w:r>
            <w:rPr>
              <w:sz w:val="28"/>
              <w:szCs w:val="28"/>
            </w:rPr>
            <w:t>16</w:t>
          </w:r>
          <w:r>
            <w:rPr>
              <w:sz w:val="28"/>
              <w:szCs w:val="28"/>
            </w:rPr>
            <w:fldChar w:fldCharType="end"/>
          </w:r>
          <w:r>
            <w:rPr>
              <w:rFonts w:hint="eastAsia" w:ascii="仿宋_GB2312" w:hAnsi="仿宋_GB2312" w:eastAsia="仿宋_GB2312" w:cs="仿宋_GB2312"/>
              <w:snapToGrid w:val="0"/>
              <w:color w:val="000000"/>
              <w:kern w:val="0"/>
              <w:sz w:val="28"/>
              <w:szCs w:val="28"/>
              <w:lang w:val="en-US" w:eastAsia="en-US" w:bidi="ar-SA"/>
            </w:rPr>
            <w:fldChar w:fldCharType="end"/>
          </w:r>
        </w:p>
        <w:p w14:paraId="348D6BF5">
          <w:pPr>
            <w:pStyle w:val="6"/>
            <w:tabs>
              <w:tab w:val="right" w:leader="dot" w:pos="8338"/>
            </w:tabs>
            <w:rPr>
              <w:sz w:val="28"/>
              <w:szCs w:val="28"/>
            </w:rPr>
          </w:pPr>
          <w:r>
            <w:rPr>
              <w:rFonts w:hint="eastAsia" w:ascii="仿宋_GB2312" w:hAnsi="仿宋_GB2312" w:eastAsia="仿宋_GB2312" w:cs="仿宋_GB2312"/>
              <w:snapToGrid w:val="0"/>
              <w:color w:val="000000"/>
              <w:kern w:val="0"/>
              <w:sz w:val="28"/>
              <w:szCs w:val="28"/>
              <w:lang w:val="en-US" w:eastAsia="en-US" w:bidi="ar-SA"/>
            </w:rPr>
            <w:fldChar w:fldCharType="begin"/>
          </w:r>
          <w:r>
            <w:rPr>
              <w:rFonts w:hint="eastAsia" w:ascii="仿宋_GB2312" w:hAnsi="仿宋_GB2312" w:eastAsia="仿宋_GB2312" w:cs="仿宋_GB2312"/>
              <w:snapToGrid w:val="0"/>
              <w:kern w:val="0"/>
              <w:sz w:val="28"/>
              <w:szCs w:val="28"/>
              <w:lang w:val="en-US" w:eastAsia="en-US" w:bidi="ar-SA"/>
            </w:rPr>
            <w:instrText xml:space="preserve"> HYPERLINK \l _Toc9109 </w:instrText>
          </w:r>
          <w:r>
            <w:rPr>
              <w:rFonts w:hint="eastAsia" w:ascii="仿宋_GB2312" w:hAnsi="仿宋_GB2312" w:eastAsia="仿宋_GB2312" w:cs="仿宋_GB2312"/>
              <w:snapToGrid w:val="0"/>
              <w:kern w:val="0"/>
              <w:sz w:val="28"/>
              <w:szCs w:val="28"/>
              <w:lang w:val="en-US" w:eastAsia="en-US" w:bidi="ar-SA"/>
            </w:rPr>
            <w:fldChar w:fldCharType="separate"/>
          </w:r>
          <w:r>
            <w:rPr>
              <w:rFonts w:hint="eastAsia" w:ascii="仿宋" w:hAnsi="仿宋" w:eastAsia="仿宋" w:cs="仿宋"/>
              <w:bCs/>
              <w:spacing w:val="11"/>
              <w:sz w:val="28"/>
              <w:szCs w:val="28"/>
              <w:highlight w:val="none"/>
              <w:lang w:val="en-US" w:eastAsia="zh-CN"/>
            </w:rPr>
            <w:t>5.1  预警分级</w:t>
          </w:r>
          <w:r>
            <w:rPr>
              <w:sz w:val="28"/>
              <w:szCs w:val="28"/>
            </w:rPr>
            <w:tab/>
          </w:r>
          <w:r>
            <w:rPr>
              <w:sz w:val="28"/>
              <w:szCs w:val="28"/>
            </w:rPr>
            <w:fldChar w:fldCharType="begin"/>
          </w:r>
          <w:r>
            <w:rPr>
              <w:sz w:val="28"/>
              <w:szCs w:val="28"/>
            </w:rPr>
            <w:instrText xml:space="preserve"> PAGEREF _Toc9109 \h </w:instrText>
          </w:r>
          <w:r>
            <w:rPr>
              <w:sz w:val="28"/>
              <w:szCs w:val="28"/>
            </w:rPr>
            <w:fldChar w:fldCharType="separate"/>
          </w:r>
          <w:r>
            <w:rPr>
              <w:sz w:val="28"/>
              <w:szCs w:val="28"/>
            </w:rPr>
            <w:t>16</w:t>
          </w:r>
          <w:r>
            <w:rPr>
              <w:sz w:val="28"/>
              <w:szCs w:val="28"/>
            </w:rPr>
            <w:fldChar w:fldCharType="end"/>
          </w:r>
          <w:r>
            <w:rPr>
              <w:rFonts w:hint="eastAsia" w:ascii="仿宋_GB2312" w:hAnsi="仿宋_GB2312" w:eastAsia="仿宋_GB2312" w:cs="仿宋_GB2312"/>
              <w:snapToGrid w:val="0"/>
              <w:color w:val="000000"/>
              <w:kern w:val="0"/>
              <w:sz w:val="28"/>
              <w:szCs w:val="28"/>
              <w:lang w:val="en-US" w:eastAsia="en-US" w:bidi="ar-SA"/>
            </w:rPr>
            <w:fldChar w:fldCharType="end"/>
          </w:r>
        </w:p>
        <w:p w14:paraId="2FB17497">
          <w:pPr>
            <w:pStyle w:val="6"/>
            <w:tabs>
              <w:tab w:val="right" w:leader="dot" w:pos="8338"/>
            </w:tabs>
            <w:rPr>
              <w:sz w:val="28"/>
              <w:szCs w:val="28"/>
            </w:rPr>
          </w:pPr>
          <w:r>
            <w:rPr>
              <w:rFonts w:hint="eastAsia" w:ascii="仿宋_GB2312" w:hAnsi="仿宋_GB2312" w:eastAsia="仿宋_GB2312" w:cs="仿宋_GB2312"/>
              <w:snapToGrid w:val="0"/>
              <w:color w:val="000000"/>
              <w:kern w:val="0"/>
              <w:sz w:val="28"/>
              <w:szCs w:val="28"/>
              <w:lang w:val="en-US" w:eastAsia="en-US" w:bidi="ar-SA"/>
            </w:rPr>
            <w:fldChar w:fldCharType="begin"/>
          </w:r>
          <w:r>
            <w:rPr>
              <w:rFonts w:hint="eastAsia" w:ascii="仿宋_GB2312" w:hAnsi="仿宋_GB2312" w:eastAsia="仿宋_GB2312" w:cs="仿宋_GB2312"/>
              <w:snapToGrid w:val="0"/>
              <w:kern w:val="0"/>
              <w:sz w:val="28"/>
              <w:szCs w:val="28"/>
              <w:lang w:val="en-US" w:eastAsia="en-US" w:bidi="ar-SA"/>
            </w:rPr>
            <w:instrText xml:space="preserve"> HYPERLINK \l _Toc28538 </w:instrText>
          </w:r>
          <w:r>
            <w:rPr>
              <w:rFonts w:hint="eastAsia" w:ascii="仿宋_GB2312" w:hAnsi="仿宋_GB2312" w:eastAsia="仿宋_GB2312" w:cs="仿宋_GB2312"/>
              <w:snapToGrid w:val="0"/>
              <w:kern w:val="0"/>
              <w:sz w:val="28"/>
              <w:szCs w:val="28"/>
              <w:lang w:val="en-US" w:eastAsia="en-US" w:bidi="ar-SA"/>
            </w:rPr>
            <w:fldChar w:fldCharType="separate"/>
          </w:r>
          <w:r>
            <w:rPr>
              <w:rFonts w:hint="eastAsia" w:ascii="仿宋" w:hAnsi="仿宋" w:eastAsia="仿宋" w:cs="仿宋"/>
              <w:bCs/>
              <w:spacing w:val="11"/>
              <w:sz w:val="28"/>
              <w:szCs w:val="28"/>
              <w:highlight w:val="none"/>
              <w:lang w:val="en-US" w:eastAsia="zh-CN"/>
            </w:rPr>
            <w:t>5.2  干旱预警发布</w:t>
          </w:r>
          <w:r>
            <w:rPr>
              <w:sz w:val="28"/>
              <w:szCs w:val="28"/>
            </w:rPr>
            <w:tab/>
          </w:r>
          <w:r>
            <w:rPr>
              <w:sz w:val="28"/>
              <w:szCs w:val="28"/>
            </w:rPr>
            <w:fldChar w:fldCharType="begin"/>
          </w:r>
          <w:r>
            <w:rPr>
              <w:sz w:val="28"/>
              <w:szCs w:val="28"/>
            </w:rPr>
            <w:instrText xml:space="preserve"> PAGEREF _Toc28538 \h </w:instrText>
          </w:r>
          <w:r>
            <w:rPr>
              <w:sz w:val="28"/>
              <w:szCs w:val="28"/>
            </w:rPr>
            <w:fldChar w:fldCharType="separate"/>
          </w:r>
          <w:r>
            <w:rPr>
              <w:sz w:val="28"/>
              <w:szCs w:val="28"/>
            </w:rPr>
            <w:t>17</w:t>
          </w:r>
          <w:r>
            <w:rPr>
              <w:sz w:val="28"/>
              <w:szCs w:val="28"/>
            </w:rPr>
            <w:fldChar w:fldCharType="end"/>
          </w:r>
          <w:r>
            <w:rPr>
              <w:rFonts w:hint="eastAsia" w:ascii="仿宋_GB2312" w:hAnsi="仿宋_GB2312" w:eastAsia="仿宋_GB2312" w:cs="仿宋_GB2312"/>
              <w:snapToGrid w:val="0"/>
              <w:color w:val="000000"/>
              <w:kern w:val="0"/>
              <w:sz w:val="28"/>
              <w:szCs w:val="28"/>
              <w:lang w:val="en-US" w:eastAsia="en-US" w:bidi="ar-SA"/>
            </w:rPr>
            <w:fldChar w:fldCharType="end"/>
          </w:r>
        </w:p>
        <w:p w14:paraId="2433AFFF">
          <w:pPr>
            <w:pStyle w:val="5"/>
            <w:tabs>
              <w:tab w:val="right" w:leader="dot" w:pos="8338"/>
            </w:tabs>
            <w:rPr>
              <w:sz w:val="28"/>
              <w:szCs w:val="28"/>
            </w:rPr>
          </w:pPr>
          <w:r>
            <w:rPr>
              <w:rFonts w:hint="eastAsia" w:ascii="仿宋_GB2312" w:hAnsi="仿宋_GB2312" w:eastAsia="仿宋_GB2312" w:cs="仿宋_GB2312"/>
              <w:snapToGrid w:val="0"/>
              <w:color w:val="000000"/>
              <w:kern w:val="0"/>
              <w:sz w:val="28"/>
              <w:szCs w:val="28"/>
              <w:lang w:val="en-US" w:eastAsia="en-US" w:bidi="ar-SA"/>
            </w:rPr>
            <w:fldChar w:fldCharType="begin"/>
          </w:r>
          <w:r>
            <w:rPr>
              <w:rFonts w:hint="eastAsia" w:ascii="仿宋_GB2312" w:hAnsi="仿宋_GB2312" w:eastAsia="仿宋_GB2312" w:cs="仿宋_GB2312"/>
              <w:snapToGrid w:val="0"/>
              <w:kern w:val="0"/>
              <w:sz w:val="28"/>
              <w:szCs w:val="28"/>
              <w:lang w:val="en-US" w:eastAsia="en-US" w:bidi="ar-SA"/>
            </w:rPr>
            <w:instrText xml:space="preserve"> HYPERLINK \l _Toc17296 </w:instrText>
          </w:r>
          <w:r>
            <w:rPr>
              <w:rFonts w:hint="eastAsia" w:ascii="仿宋_GB2312" w:hAnsi="仿宋_GB2312" w:eastAsia="仿宋_GB2312" w:cs="仿宋_GB2312"/>
              <w:snapToGrid w:val="0"/>
              <w:kern w:val="0"/>
              <w:sz w:val="28"/>
              <w:szCs w:val="28"/>
              <w:lang w:val="en-US" w:eastAsia="en-US" w:bidi="ar-SA"/>
            </w:rPr>
            <w:fldChar w:fldCharType="separate"/>
          </w:r>
          <w:r>
            <w:rPr>
              <w:rFonts w:hint="eastAsia" w:ascii="仿宋" w:hAnsi="仿宋" w:eastAsia="仿宋" w:cs="仿宋"/>
              <w:bCs/>
              <w:spacing w:val="-2"/>
              <w:sz w:val="28"/>
              <w:szCs w:val="28"/>
              <w:highlight w:val="none"/>
              <w:lang w:val="en-US" w:eastAsia="zh-CN"/>
            </w:rPr>
            <w:t>6  应急响应</w:t>
          </w:r>
          <w:r>
            <w:rPr>
              <w:sz w:val="28"/>
              <w:szCs w:val="28"/>
            </w:rPr>
            <w:tab/>
          </w:r>
          <w:r>
            <w:rPr>
              <w:sz w:val="28"/>
              <w:szCs w:val="28"/>
            </w:rPr>
            <w:fldChar w:fldCharType="begin"/>
          </w:r>
          <w:r>
            <w:rPr>
              <w:sz w:val="28"/>
              <w:szCs w:val="28"/>
            </w:rPr>
            <w:instrText xml:space="preserve"> PAGEREF _Toc17296 \h </w:instrText>
          </w:r>
          <w:r>
            <w:rPr>
              <w:sz w:val="28"/>
              <w:szCs w:val="28"/>
            </w:rPr>
            <w:fldChar w:fldCharType="separate"/>
          </w:r>
          <w:r>
            <w:rPr>
              <w:sz w:val="28"/>
              <w:szCs w:val="28"/>
            </w:rPr>
            <w:t>18</w:t>
          </w:r>
          <w:r>
            <w:rPr>
              <w:sz w:val="28"/>
              <w:szCs w:val="28"/>
            </w:rPr>
            <w:fldChar w:fldCharType="end"/>
          </w:r>
          <w:r>
            <w:rPr>
              <w:rFonts w:hint="eastAsia" w:ascii="仿宋_GB2312" w:hAnsi="仿宋_GB2312" w:eastAsia="仿宋_GB2312" w:cs="仿宋_GB2312"/>
              <w:snapToGrid w:val="0"/>
              <w:color w:val="000000"/>
              <w:kern w:val="0"/>
              <w:sz w:val="28"/>
              <w:szCs w:val="28"/>
              <w:lang w:val="en-US" w:eastAsia="en-US" w:bidi="ar-SA"/>
            </w:rPr>
            <w:fldChar w:fldCharType="end"/>
          </w:r>
        </w:p>
        <w:p w14:paraId="213E269E">
          <w:pPr>
            <w:pStyle w:val="6"/>
            <w:tabs>
              <w:tab w:val="right" w:leader="dot" w:pos="8338"/>
            </w:tabs>
            <w:rPr>
              <w:sz w:val="28"/>
              <w:szCs w:val="28"/>
            </w:rPr>
          </w:pPr>
          <w:r>
            <w:rPr>
              <w:rFonts w:hint="eastAsia" w:ascii="仿宋_GB2312" w:hAnsi="仿宋_GB2312" w:eastAsia="仿宋_GB2312" w:cs="仿宋_GB2312"/>
              <w:snapToGrid w:val="0"/>
              <w:color w:val="000000"/>
              <w:kern w:val="0"/>
              <w:sz w:val="28"/>
              <w:szCs w:val="28"/>
              <w:lang w:val="en-US" w:eastAsia="en-US" w:bidi="ar-SA"/>
            </w:rPr>
            <w:fldChar w:fldCharType="begin"/>
          </w:r>
          <w:r>
            <w:rPr>
              <w:rFonts w:hint="eastAsia" w:ascii="仿宋_GB2312" w:hAnsi="仿宋_GB2312" w:eastAsia="仿宋_GB2312" w:cs="仿宋_GB2312"/>
              <w:snapToGrid w:val="0"/>
              <w:kern w:val="0"/>
              <w:sz w:val="28"/>
              <w:szCs w:val="28"/>
              <w:lang w:val="en-US" w:eastAsia="en-US" w:bidi="ar-SA"/>
            </w:rPr>
            <w:instrText xml:space="preserve"> HYPERLINK \l _Toc942 </w:instrText>
          </w:r>
          <w:r>
            <w:rPr>
              <w:rFonts w:hint="eastAsia" w:ascii="仿宋_GB2312" w:hAnsi="仿宋_GB2312" w:eastAsia="仿宋_GB2312" w:cs="仿宋_GB2312"/>
              <w:snapToGrid w:val="0"/>
              <w:kern w:val="0"/>
              <w:sz w:val="28"/>
              <w:szCs w:val="28"/>
              <w:lang w:val="en-US" w:eastAsia="en-US" w:bidi="ar-SA"/>
            </w:rPr>
            <w:fldChar w:fldCharType="separate"/>
          </w:r>
          <w:r>
            <w:rPr>
              <w:rFonts w:hint="eastAsia" w:ascii="仿宋" w:hAnsi="仿宋" w:eastAsia="仿宋" w:cs="仿宋"/>
              <w:bCs/>
              <w:spacing w:val="11"/>
              <w:sz w:val="28"/>
              <w:szCs w:val="28"/>
              <w:highlight w:val="none"/>
              <w:lang w:val="en-US" w:eastAsia="zh-CN"/>
            </w:rPr>
            <w:t>6.1  应急响应等级及启动条件</w:t>
          </w:r>
          <w:r>
            <w:rPr>
              <w:sz w:val="28"/>
              <w:szCs w:val="28"/>
            </w:rPr>
            <w:tab/>
          </w:r>
          <w:r>
            <w:rPr>
              <w:sz w:val="28"/>
              <w:szCs w:val="28"/>
            </w:rPr>
            <w:fldChar w:fldCharType="begin"/>
          </w:r>
          <w:r>
            <w:rPr>
              <w:sz w:val="28"/>
              <w:szCs w:val="28"/>
            </w:rPr>
            <w:instrText xml:space="preserve"> PAGEREF _Toc942 \h </w:instrText>
          </w:r>
          <w:r>
            <w:rPr>
              <w:sz w:val="28"/>
              <w:szCs w:val="28"/>
            </w:rPr>
            <w:fldChar w:fldCharType="separate"/>
          </w:r>
          <w:r>
            <w:rPr>
              <w:sz w:val="28"/>
              <w:szCs w:val="28"/>
            </w:rPr>
            <w:t>18</w:t>
          </w:r>
          <w:r>
            <w:rPr>
              <w:sz w:val="28"/>
              <w:szCs w:val="28"/>
            </w:rPr>
            <w:fldChar w:fldCharType="end"/>
          </w:r>
          <w:r>
            <w:rPr>
              <w:rFonts w:hint="eastAsia" w:ascii="仿宋_GB2312" w:hAnsi="仿宋_GB2312" w:eastAsia="仿宋_GB2312" w:cs="仿宋_GB2312"/>
              <w:snapToGrid w:val="0"/>
              <w:color w:val="000000"/>
              <w:kern w:val="0"/>
              <w:sz w:val="28"/>
              <w:szCs w:val="28"/>
              <w:lang w:val="en-US" w:eastAsia="en-US" w:bidi="ar-SA"/>
            </w:rPr>
            <w:fldChar w:fldCharType="end"/>
          </w:r>
        </w:p>
        <w:p w14:paraId="7E4D6D0F">
          <w:pPr>
            <w:pStyle w:val="3"/>
            <w:tabs>
              <w:tab w:val="right" w:leader="dot" w:pos="8338"/>
            </w:tabs>
            <w:rPr>
              <w:sz w:val="28"/>
              <w:szCs w:val="28"/>
            </w:rPr>
          </w:pPr>
          <w:r>
            <w:rPr>
              <w:rFonts w:hint="eastAsia" w:ascii="仿宋_GB2312" w:hAnsi="仿宋_GB2312" w:eastAsia="仿宋_GB2312" w:cs="仿宋_GB2312"/>
              <w:snapToGrid w:val="0"/>
              <w:color w:val="000000"/>
              <w:kern w:val="0"/>
              <w:sz w:val="28"/>
              <w:szCs w:val="28"/>
              <w:lang w:val="en-US" w:eastAsia="en-US" w:bidi="ar-SA"/>
            </w:rPr>
            <w:fldChar w:fldCharType="begin"/>
          </w:r>
          <w:r>
            <w:rPr>
              <w:rFonts w:hint="eastAsia" w:ascii="仿宋_GB2312" w:hAnsi="仿宋_GB2312" w:eastAsia="仿宋_GB2312" w:cs="仿宋_GB2312"/>
              <w:snapToGrid w:val="0"/>
              <w:kern w:val="0"/>
              <w:sz w:val="28"/>
              <w:szCs w:val="28"/>
              <w:lang w:val="en-US" w:eastAsia="en-US" w:bidi="ar-SA"/>
            </w:rPr>
            <w:instrText xml:space="preserve"> HYPERLINK \l _Toc8995 </w:instrText>
          </w:r>
          <w:r>
            <w:rPr>
              <w:rFonts w:hint="eastAsia" w:ascii="仿宋_GB2312" w:hAnsi="仿宋_GB2312" w:eastAsia="仿宋_GB2312" w:cs="仿宋_GB2312"/>
              <w:snapToGrid w:val="0"/>
              <w:kern w:val="0"/>
              <w:sz w:val="28"/>
              <w:szCs w:val="28"/>
              <w:lang w:val="en-US" w:eastAsia="en-US" w:bidi="ar-SA"/>
            </w:rPr>
            <w:fldChar w:fldCharType="separate"/>
          </w:r>
          <w:r>
            <w:rPr>
              <w:rFonts w:hint="eastAsia" w:ascii="仿宋" w:hAnsi="仿宋" w:eastAsia="仿宋" w:cs="仿宋"/>
              <w:bCs/>
              <w:spacing w:val="4"/>
              <w:sz w:val="28"/>
              <w:szCs w:val="28"/>
              <w:highlight w:val="none"/>
              <w:lang w:val="en-US" w:eastAsia="zh-CN"/>
            </w:rPr>
            <w:t>6.1.1  四级响应</w:t>
          </w:r>
          <w:r>
            <w:rPr>
              <w:sz w:val="28"/>
              <w:szCs w:val="28"/>
            </w:rPr>
            <w:tab/>
          </w:r>
          <w:r>
            <w:rPr>
              <w:sz w:val="28"/>
              <w:szCs w:val="28"/>
            </w:rPr>
            <w:fldChar w:fldCharType="begin"/>
          </w:r>
          <w:r>
            <w:rPr>
              <w:sz w:val="28"/>
              <w:szCs w:val="28"/>
            </w:rPr>
            <w:instrText xml:space="preserve"> PAGEREF _Toc8995 \h </w:instrText>
          </w:r>
          <w:r>
            <w:rPr>
              <w:sz w:val="28"/>
              <w:szCs w:val="28"/>
            </w:rPr>
            <w:fldChar w:fldCharType="separate"/>
          </w:r>
          <w:r>
            <w:rPr>
              <w:sz w:val="28"/>
              <w:szCs w:val="28"/>
            </w:rPr>
            <w:t>18</w:t>
          </w:r>
          <w:r>
            <w:rPr>
              <w:sz w:val="28"/>
              <w:szCs w:val="28"/>
            </w:rPr>
            <w:fldChar w:fldCharType="end"/>
          </w:r>
          <w:r>
            <w:rPr>
              <w:rFonts w:hint="eastAsia" w:ascii="仿宋_GB2312" w:hAnsi="仿宋_GB2312" w:eastAsia="仿宋_GB2312" w:cs="仿宋_GB2312"/>
              <w:snapToGrid w:val="0"/>
              <w:color w:val="000000"/>
              <w:kern w:val="0"/>
              <w:sz w:val="28"/>
              <w:szCs w:val="28"/>
              <w:lang w:val="en-US" w:eastAsia="en-US" w:bidi="ar-SA"/>
            </w:rPr>
            <w:fldChar w:fldCharType="end"/>
          </w:r>
        </w:p>
        <w:p w14:paraId="72F4983F">
          <w:pPr>
            <w:pStyle w:val="3"/>
            <w:tabs>
              <w:tab w:val="right" w:leader="dot" w:pos="8338"/>
            </w:tabs>
            <w:rPr>
              <w:sz w:val="28"/>
              <w:szCs w:val="28"/>
            </w:rPr>
          </w:pPr>
          <w:r>
            <w:rPr>
              <w:rFonts w:hint="eastAsia" w:ascii="仿宋_GB2312" w:hAnsi="仿宋_GB2312" w:eastAsia="仿宋_GB2312" w:cs="仿宋_GB2312"/>
              <w:snapToGrid w:val="0"/>
              <w:color w:val="000000"/>
              <w:kern w:val="0"/>
              <w:sz w:val="28"/>
              <w:szCs w:val="28"/>
              <w:lang w:val="en-US" w:eastAsia="en-US" w:bidi="ar-SA"/>
            </w:rPr>
            <w:fldChar w:fldCharType="begin"/>
          </w:r>
          <w:r>
            <w:rPr>
              <w:rFonts w:hint="eastAsia" w:ascii="仿宋_GB2312" w:hAnsi="仿宋_GB2312" w:eastAsia="仿宋_GB2312" w:cs="仿宋_GB2312"/>
              <w:snapToGrid w:val="0"/>
              <w:kern w:val="0"/>
              <w:sz w:val="28"/>
              <w:szCs w:val="28"/>
              <w:lang w:val="en-US" w:eastAsia="en-US" w:bidi="ar-SA"/>
            </w:rPr>
            <w:instrText xml:space="preserve"> HYPERLINK \l _Toc9863 </w:instrText>
          </w:r>
          <w:r>
            <w:rPr>
              <w:rFonts w:hint="eastAsia" w:ascii="仿宋_GB2312" w:hAnsi="仿宋_GB2312" w:eastAsia="仿宋_GB2312" w:cs="仿宋_GB2312"/>
              <w:snapToGrid w:val="0"/>
              <w:kern w:val="0"/>
              <w:sz w:val="28"/>
              <w:szCs w:val="28"/>
              <w:lang w:val="en-US" w:eastAsia="en-US" w:bidi="ar-SA"/>
            </w:rPr>
            <w:fldChar w:fldCharType="separate"/>
          </w:r>
          <w:r>
            <w:rPr>
              <w:rFonts w:hint="eastAsia" w:ascii="仿宋" w:hAnsi="仿宋" w:eastAsia="仿宋" w:cs="仿宋"/>
              <w:bCs/>
              <w:spacing w:val="4"/>
              <w:sz w:val="28"/>
              <w:szCs w:val="28"/>
              <w:highlight w:val="none"/>
              <w:lang w:val="en-US" w:eastAsia="zh-CN"/>
            </w:rPr>
            <w:t>6.1.2  三级响应</w:t>
          </w:r>
          <w:r>
            <w:rPr>
              <w:sz w:val="28"/>
              <w:szCs w:val="28"/>
            </w:rPr>
            <w:tab/>
          </w:r>
          <w:r>
            <w:rPr>
              <w:sz w:val="28"/>
              <w:szCs w:val="28"/>
            </w:rPr>
            <w:fldChar w:fldCharType="begin"/>
          </w:r>
          <w:r>
            <w:rPr>
              <w:sz w:val="28"/>
              <w:szCs w:val="28"/>
            </w:rPr>
            <w:instrText xml:space="preserve"> PAGEREF _Toc9863 \h </w:instrText>
          </w:r>
          <w:r>
            <w:rPr>
              <w:sz w:val="28"/>
              <w:szCs w:val="28"/>
            </w:rPr>
            <w:fldChar w:fldCharType="separate"/>
          </w:r>
          <w:r>
            <w:rPr>
              <w:sz w:val="28"/>
              <w:szCs w:val="28"/>
            </w:rPr>
            <w:t>19</w:t>
          </w:r>
          <w:r>
            <w:rPr>
              <w:sz w:val="28"/>
              <w:szCs w:val="28"/>
            </w:rPr>
            <w:fldChar w:fldCharType="end"/>
          </w:r>
          <w:r>
            <w:rPr>
              <w:rFonts w:hint="eastAsia" w:ascii="仿宋_GB2312" w:hAnsi="仿宋_GB2312" w:eastAsia="仿宋_GB2312" w:cs="仿宋_GB2312"/>
              <w:snapToGrid w:val="0"/>
              <w:color w:val="000000"/>
              <w:kern w:val="0"/>
              <w:sz w:val="28"/>
              <w:szCs w:val="28"/>
              <w:lang w:val="en-US" w:eastAsia="en-US" w:bidi="ar-SA"/>
            </w:rPr>
            <w:fldChar w:fldCharType="end"/>
          </w:r>
        </w:p>
        <w:p w14:paraId="6843899C">
          <w:pPr>
            <w:pStyle w:val="3"/>
            <w:tabs>
              <w:tab w:val="right" w:leader="dot" w:pos="8338"/>
            </w:tabs>
            <w:rPr>
              <w:sz w:val="28"/>
              <w:szCs w:val="28"/>
            </w:rPr>
          </w:pPr>
          <w:r>
            <w:rPr>
              <w:rFonts w:hint="eastAsia" w:ascii="仿宋_GB2312" w:hAnsi="仿宋_GB2312" w:eastAsia="仿宋_GB2312" w:cs="仿宋_GB2312"/>
              <w:snapToGrid w:val="0"/>
              <w:color w:val="000000"/>
              <w:kern w:val="0"/>
              <w:sz w:val="28"/>
              <w:szCs w:val="28"/>
              <w:lang w:val="en-US" w:eastAsia="en-US" w:bidi="ar-SA"/>
            </w:rPr>
            <w:fldChar w:fldCharType="begin"/>
          </w:r>
          <w:r>
            <w:rPr>
              <w:rFonts w:hint="eastAsia" w:ascii="仿宋_GB2312" w:hAnsi="仿宋_GB2312" w:eastAsia="仿宋_GB2312" w:cs="仿宋_GB2312"/>
              <w:snapToGrid w:val="0"/>
              <w:kern w:val="0"/>
              <w:sz w:val="28"/>
              <w:szCs w:val="28"/>
              <w:lang w:val="en-US" w:eastAsia="en-US" w:bidi="ar-SA"/>
            </w:rPr>
            <w:instrText xml:space="preserve"> HYPERLINK \l _Toc13183 </w:instrText>
          </w:r>
          <w:r>
            <w:rPr>
              <w:rFonts w:hint="eastAsia" w:ascii="仿宋_GB2312" w:hAnsi="仿宋_GB2312" w:eastAsia="仿宋_GB2312" w:cs="仿宋_GB2312"/>
              <w:snapToGrid w:val="0"/>
              <w:kern w:val="0"/>
              <w:sz w:val="28"/>
              <w:szCs w:val="28"/>
              <w:lang w:val="en-US" w:eastAsia="en-US" w:bidi="ar-SA"/>
            </w:rPr>
            <w:fldChar w:fldCharType="separate"/>
          </w:r>
          <w:r>
            <w:rPr>
              <w:rFonts w:hint="eastAsia" w:ascii="仿宋" w:hAnsi="仿宋" w:eastAsia="仿宋" w:cs="仿宋"/>
              <w:bCs/>
              <w:spacing w:val="4"/>
              <w:sz w:val="28"/>
              <w:szCs w:val="28"/>
              <w:highlight w:val="none"/>
              <w:lang w:val="en-US" w:eastAsia="zh-CN"/>
            </w:rPr>
            <w:t>6.1.3  二级响应</w:t>
          </w:r>
          <w:r>
            <w:rPr>
              <w:sz w:val="28"/>
              <w:szCs w:val="28"/>
            </w:rPr>
            <w:tab/>
          </w:r>
          <w:r>
            <w:rPr>
              <w:sz w:val="28"/>
              <w:szCs w:val="28"/>
            </w:rPr>
            <w:fldChar w:fldCharType="begin"/>
          </w:r>
          <w:r>
            <w:rPr>
              <w:sz w:val="28"/>
              <w:szCs w:val="28"/>
            </w:rPr>
            <w:instrText xml:space="preserve"> PAGEREF _Toc13183 \h </w:instrText>
          </w:r>
          <w:r>
            <w:rPr>
              <w:sz w:val="28"/>
              <w:szCs w:val="28"/>
            </w:rPr>
            <w:fldChar w:fldCharType="separate"/>
          </w:r>
          <w:r>
            <w:rPr>
              <w:sz w:val="28"/>
              <w:szCs w:val="28"/>
            </w:rPr>
            <w:t>19</w:t>
          </w:r>
          <w:r>
            <w:rPr>
              <w:sz w:val="28"/>
              <w:szCs w:val="28"/>
            </w:rPr>
            <w:fldChar w:fldCharType="end"/>
          </w:r>
          <w:r>
            <w:rPr>
              <w:rFonts w:hint="eastAsia" w:ascii="仿宋_GB2312" w:hAnsi="仿宋_GB2312" w:eastAsia="仿宋_GB2312" w:cs="仿宋_GB2312"/>
              <w:snapToGrid w:val="0"/>
              <w:color w:val="000000"/>
              <w:kern w:val="0"/>
              <w:sz w:val="28"/>
              <w:szCs w:val="28"/>
              <w:lang w:val="en-US" w:eastAsia="en-US" w:bidi="ar-SA"/>
            </w:rPr>
            <w:fldChar w:fldCharType="end"/>
          </w:r>
        </w:p>
        <w:p w14:paraId="5687F95D">
          <w:pPr>
            <w:pStyle w:val="3"/>
            <w:tabs>
              <w:tab w:val="right" w:leader="dot" w:pos="8338"/>
            </w:tabs>
            <w:rPr>
              <w:sz w:val="28"/>
              <w:szCs w:val="28"/>
            </w:rPr>
          </w:pPr>
          <w:r>
            <w:rPr>
              <w:rFonts w:hint="eastAsia" w:ascii="仿宋_GB2312" w:hAnsi="仿宋_GB2312" w:eastAsia="仿宋_GB2312" w:cs="仿宋_GB2312"/>
              <w:snapToGrid w:val="0"/>
              <w:color w:val="000000"/>
              <w:kern w:val="0"/>
              <w:sz w:val="28"/>
              <w:szCs w:val="28"/>
              <w:lang w:val="en-US" w:eastAsia="en-US" w:bidi="ar-SA"/>
            </w:rPr>
            <w:fldChar w:fldCharType="begin"/>
          </w:r>
          <w:r>
            <w:rPr>
              <w:rFonts w:hint="eastAsia" w:ascii="仿宋_GB2312" w:hAnsi="仿宋_GB2312" w:eastAsia="仿宋_GB2312" w:cs="仿宋_GB2312"/>
              <w:snapToGrid w:val="0"/>
              <w:kern w:val="0"/>
              <w:sz w:val="28"/>
              <w:szCs w:val="28"/>
              <w:lang w:val="en-US" w:eastAsia="en-US" w:bidi="ar-SA"/>
            </w:rPr>
            <w:instrText xml:space="preserve"> HYPERLINK \l _Toc20959 </w:instrText>
          </w:r>
          <w:r>
            <w:rPr>
              <w:rFonts w:hint="eastAsia" w:ascii="仿宋_GB2312" w:hAnsi="仿宋_GB2312" w:eastAsia="仿宋_GB2312" w:cs="仿宋_GB2312"/>
              <w:snapToGrid w:val="0"/>
              <w:kern w:val="0"/>
              <w:sz w:val="28"/>
              <w:szCs w:val="28"/>
              <w:lang w:val="en-US" w:eastAsia="en-US" w:bidi="ar-SA"/>
            </w:rPr>
            <w:fldChar w:fldCharType="separate"/>
          </w:r>
          <w:r>
            <w:rPr>
              <w:rFonts w:hint="eastAsia" w:ascii="仿宋" w:hAnsi="仿宋" w:eastAsia="仿宋" w:cs="仿宋"/>
              <w:bCs/>
              <w:spacing w:val="4"/>
              <w:sz w:val="28"/>
              <w:szCs w:val="28"/>
              <w:highlight w:val="none"/>
              <w:lang w:val="en-US" w:eastAsia="zh-CN"/>
            </w:rPr>
            <w:t>6.1.4  一级响应</w:t>
          </w:r>
          <w:r>
            <w:rPr>
              <w:sz w:val="28"/>
              <w:szCs w:val="28"/>
            </w:rPr>
            <w:tab/>
          </w:r>
          <w:r>
            <w:rPr>
              <w:sz w:val="28"/>
              <w:szCs w:val="28"/>
            </w:rPr>
            <w:fldChar w:fldCharType="begin"/>
          </w:r>
          <w:r>
            <w:rPr>
              <w:sz w:val="28"/>
              <w:szCs w:val="28"/>
            </w:rPr>
            <w:instrText xml:space="preserve"> PAGEREF _Toc20959 \h </w:instrText>
          </w:r>
          <w:r>
            <w:rPr>
              <w:sz w:val="28"/>
              <w:szCs w:val="28"/>
            </w:rPr>
            <w:fldChar w:fldCharType="separate"/>
          </w:r>
          <w:r>
            <w:rPr>
              <w:sz w:val="28"/>
              <w:szCs w:val="28"/>
            </w:rPr>
            <w:t>20</w:t>
          </w:r>
          <w:r>
            <w:rPr>
              <w:sz w:val="28"/>
              <w:szCs w:val="28"/>
            </w:rPr>
            <w:fldChar w:fldCharType="end"/>
          </w:r>
          <w:r>
            <w:rPr>
              <w:rFonts w:hint="eastAsia" w:ascii="仿宋_GB2312" w:hAnsi="仿宋_GB2312" w:eastAsia="仿宋_GB2312" w:cs="仿宋_GB2312"/>
              <w:snapToGrid w:val="0"/>
              <w:color w:val="000000"/>
              <w:kern w:val="0"/>
              <w:sz w:val="28"/>
              <w:szCs w:val="28"/>
              <w:lang w:val="en-US" w:eastAsia="en-US" w:bidi="ar-SA"/>
            </w:rPr>
            <w:fldChar w:fldCharType="end"/>
          </w:r>
        </w:p>
        <w:p w14:paraId="3DE1A859">
          <w:pPr>
            <w:pStyle w:val="6"/>
            <w:tabs>
              <w:tab w:val="right" w:leader="dot" w:pos="8338"/>
            </w:tabs>
            <w:rPr>
              <w:sz w:val="28"/>
              <w:szCs w:val="28"/>
            </w:rPr>
          </w:pPr>
          <w:r>
            <w:rPr>
              <w:rFonts w:hint="eastAsia" w:ascii="仿宋_GB2312" w:hAnsi="仿宋_GB2312" w:eastAsia="仿宋_GB2312" w:cs="仿宋_GB2312"/>
              <w:snapToGrid w:val="0"/>
              <w:color w:val="000000"/>
              <w:kern w:val="0"/>
              <w:sz w:val="28"/>
              <w:szCs w:val="28"/>
              <w:lang w:val="en-US" w:eastAsia="en-US" w:bidi="ar-SA"/>
            </w:rPr>
            <w:fldChar w:fldCharType="begin"/>
          </w:r>
          <w:r>
            <w:rPr>
              <w:rFonts w:hint="eastAsia" w:ascii="仿宋_GB2312" w:hAnsi="仿宋_GB2312" w:eastAsia="仿宋_GB2312" w:cs="仿宋_GB2312"/>
              <w:snapToGrid w:val="0"/>
              <w:kern w:val="0"/>
              <w:sz w:val="28"/>
              <w:szCs w:val="28"/>
              <w:lang w:val="en-US" w:eastAsia="en-US" w:bidi="ar-SA"/>
            </w:rPr>
            <w:instrText xml:space="preserve"> HYPERLINK \l _Toc18138 </w:instrText>
          </w:r>
          <w:r>
            <w:rPr>
              <w:rFonts w:hint="eastAsia" w:ascii="仿宋_GB2312" w:hAnsi="仿宋_GB2312" w:eastAsia="仿宋_GB2312" w:cs="仿宋_GB2312"/>
              <w:snapToGrid w:val="0"/>
              <w:kern w:val="0"/>
              <w:sz w:val="28"/>
              <w:szCs w:val="28"/>
              <w:lang w:val="en-US" w:eastAsia="en-US" w:bidi="ar-SA"/>
            </w:rPr>
            <w:fldChar w:fldCharType="separate"/>
          </w:r>
          <w:r>
            <w:rPr>
              <w:rFonts w:hint="eastAsia" w:ascii="仿宋" w:hAnsi="仿宋" w:eastAsia="仿宋" w:cs="仿宋"/>
              <w:bCs/>
              <w:spacing w:val="11"/>
              <w:sz w:val="28"/>
              <w:szCs w:val="28"/>
              <w:highlight w:val="none"/>
              <w:lang w:val="en-US" w:eastAsia="zh-CN"/>
            </w:rPr>
            <w:t>6.2  应急响应启动程序</w:t>
          </w:r>
          <w:r>
            <w:rPr>
              <w:sz w:val="28"/>
              <w:szCs w:val="28"/>
            </w:rPr>
            <w:tab/>
          </w:r>
          <w:r>
            <w:rPr>
              <w:sz w:val="28"/>
              <w:szCs w:val="28"/>
            </w:rPr>
            <w:fldChar w:fldCharType="begin"/>
          </w:r>
          <w:r>
            <w:rPr>
              <w:sz w:val="28"/>
              <w:szCs w:val="28"/>
            </w:rPr>
            <w:instrText xml:space="preserve"> PAGEREF _Toc18138 \h </w:instrText>
          </w:r>
          <w:r>
            <w:rPr>
              <w:sz w:val="28"/>
              <w:szCs w:val="28"/>
            </w:rPr>
            <w:fldChar w:fldCharType="separate"/>
          </w:r>
          <w:r>
            <w:rPr>
              <w:sz w:val="28"/>
              <w:szCs w:val="28"/>
            </w:rPr>
            <w:t>20</w:t>
          </w:r>
          <w:r>
            <w:rPr>
              <w:sz w:val="28"/>
              <w:szCs w:val="28"/>
            </w:rPr>
            <w:fldChar w:fldCharType="end"/>
          </w:r>
          <w:r>
            <w:rPr>
              <w:rFonts w:hint="eastAsia" w:ascii="仿宋_GB2312" w:hAnsi="仿宋_GB2312" w:eastAsia="仿宋_GB2312" w:cs="仿宋_GB2312"/>
              <w:snapToGrid w:val="0"/>
              <w:color w:val="000000"/>
              <w:kern w:val="0"/>
              <w:sz w:val="28"/>
              <w:szCs w:val="28"/>
              <w:lang w:val="en-US" w:eastAsia="en-US" w:bidi="ar-SA"/>
            </w:rPr>
            <w:fldChar w:fldCharType="end"/>
          </w:r>
        </w:p>
        <w:p w14:paraId="51E95C23">
          <w:pPr>
            <w:pStyle w:val="6"/>
            <w:tabs>
              <w:tab w:val="right" w:leader="dot" w:pos="8338"/>
            </w:tabs>
            <w:rPr>
              <w:sz w:val="28"/>
              <w:szCs w:val="28"/>
            </w:rPr>
          </w:pPr>
          <w:r>
            <w:rPr>
              <w:rFonts w:hint="eastAsia" w:ascii="仿宋_GB2312" w:hAnsi="仿宋_GB2312" w:eastAsia="仿宋_GB2312" w:cs="仿宋_GB2312"/>
              <w:snapToGrid w:val="0"/>
              <w:color w:val="000000"/>
              <w:kern w:val="0"/>
              <w:sz w:val="28"/>
              <w:szCs w:val="28"/>
              <w:lang w:val="en-US" w:eastAsia="en-US" w:bidi="ar-SA"/>
            </w:rPr>
            <w:fldChar w:fldCharType="begin"/>
          </w:r>
          <w:r>
            <w:rPr>
              <w:rFonts w:hint="eastAsia" w:ascii="仿宋_GB2312" w:hAnsi="仿宋_GB2312" w:eastAsia="仿宋_GB2312" w:cs="仿宋_GB2312"/>
              <w:snapToGrid w:val="0"/>
              <w:kern w:val="0"/>
              <w:sz w:val="28"/>
              <w:szCs w:val="28"/>
              <w:lang w:val="en-US" w:eastAsia="en-US" w:bidi="ar-SA"/>
            </w:rPr>
            <w:instrText xml:space="preserve"> HYPERLINK \l _Toc22474 </w:instrText>
          </w:r>
          <w:r>
            <w:rPr>
              <w:rFonts w:hint="eastAsia" w:ascii="仿宋_GB2312" w:hAnsi="仿宋_GB2312" w:eastAsia="仿宋_GB2312" w:cs="仿宋_GB2312"/>
              <w:snapToGrid w:val="0"/>
              <w:kern w:val="0"/>
              <w:sz w:val="28"/>
              <w:szCs w:val="28"/>
              <w:lang w:val="en-US" w:eastAsia="en-US" w:bidi="ar-SA"/>
            </w:rPr>
            <w:fldChar w:fldCharType="separate"/>
          </w:r>
          <w:r>
            <w:rPr>
              <w:rFonts w:hint="eastAsia" w:ascii="仿宋" w:hAnsi="仿宋" w:eastAsia="仿宋" w:cs="仿宋"/>
              <w:bCs/>
              <w:spacing w:val="11"/>
              <w:sz w:val="28"/>
              <w:szCs w:val="28"/>
              <w:highlight w:val="none"/>
              <w:lang w:val="en-US" w:eastAsia="zh-CN"/>
            </w:rPr>
            <w:t>6.3  应急响应措施</w:t>
          </w:r>
          <w:r>
            <w:rPr>
              <w:sz w:val="28"/>
              <w:szCs w:val="28"/>
            </w:rPr>
            <w:tab/>
          </w:r>
          <w:r>
            <w:rPr>
              <w:sz w:val="28"/>
              <w:szCs w:val="28"/>
            </w:rPr>
            <w:fldChar w:fldCharType="begin"/>
          </w:r>
          <w:r>
            <w:rPr>
              <w:sz w:val="28"/>
              <w:szCs w:val="28"/>
            </w:rPr>
            <w:instrText xml:space="preserve"> PAGEREF _Toc22474 \h </w:instrText>
          </w:r>
          <w:r>
            <w:rPr>
              <w:sz w:val="28"/>
              <w:szCs w:val="28"/>
            </w:rPr>
            <w:fldChar w:fldCharType="separate"/>
          </w:r>
          <w:r>
            <w:rPr>
              <w:sz w:val="28"/>
              <w:szCs w:val="28"/>
            </w:rPr>
            <w:t>21</w:t>
          </w:r>
          <w:r>
            <w:rPr>
              <w:sz w:val="28"/>
              <w:szCs w:val="28"/>
            </w:rPr>
            <w:fldChar w:fldCharType="end"/>
          </w:r>
          <w:r>
            <w:rPr>
              <w:rFonts w:hint="eastAsia" w:ascii="仿宋_GB2312" w:hAnsi="仿宋_GB2312" w:eastAsia="仿宋_GB2312" w:cs="仿宋_GB2312"/>
              <w:snapToGrid w:val="0"/>
              <w:color w:val="000000"/>
              <w:kern w:val="0"/>
              <w:sz w:val="28"/>
              <w:szCs w:val="28"/>
              <w:lang w:val="en-US" w:eastAsia="en-US" w:bidi="ar-SA"/>
            </w:rPr>
            <w:fldChar w:fldCharType="end"/>
          </w:r>
        </w:p>
        <w:p w14:paraId="7F716BE5">
          <w:pPr>
            <w:pStyle w:val="3"/>
            <w:tabs>
              <w:tab w:val="right" w:leader="dot" w:pos="8338"/>
            </w:tabs>
            <w:rPr>
              <w:sz w:val="28"/>
              <w:szCs w:val="28"/>
            </w:rPr>
          </w:pPr>
          <w:r>
            <w:rPr>
              <w:rFonts w:hint="eastAsia" w:ascii="仿宋_GB2312" w:hAnsi="仿宋_GB2312" w:eastAsia="仿宋_GB2312" w:cs="仿宋_GB2312"/>
              <w:snapToGrid w:val="0"/>
              <w:color w:val="000000"/>
              <w:kern w:val="0"/>
              <w:sz w:val="28"/>
              <w:szCs w:val="28"/>
              <w:lang w:val="en-US" w:eastAsia="en-US" w:bidi="ar-SA"/>
            </w:rPr>
            <w:fldChar w:fldCharType="begin"/>
          </w:r>
          <w:r>
            <w:rPr>
              <w:rFonts w:hint="eastAsia" w:ascii="仿宋_GB2312" w:hAnsi="仿宋_GB2312" w:eastAsia="仿宋_GB2312" w:cs="仿宋_GB2312"/>
              <w:snapToGrid w:val="0"/>
              <w:kern w:val="0"/>
              <w:sz w:val="28"/>
              <w:szCs w:val="28"/>
              <w:lang w:val="en-US" w:eastAsia="en-US" w:bidi="ar-SA"/>
            </w:rPr>
            <w:instrText xml:space="preserve"> HYPERLINK \l _Toc29894 </w:instrText>
          </w:r>
          <w:r>
            <w:rPr>
              <w:rFonts w:hint="eastAsia" w:ascii="仿宋_GB2312" w:hAnsi="仿宋_GB2312" w:eastAsia="仿宋_GB2312" w:cs="仿宋_GB2312"/>
              <w:snapToGrid w:val="0"/>
              <w:kern w:val="0"/>
              <w:sz w:val="28"/>
              <w:szCs w:val="28"/>
              <w:lang w:val="en-US" w:eastAsia="en-US" w:bidi="ar-SA"/>
            </w:rPr>
            <w:fldChar w:fldCharType="separate"/>
          </w:r>
          <w:r>
            <w:rPr>
              <w:rFonts w:hint="eastAsia" w:ascii="仿宋" w:hAnsi="仿宋" w:eastAsia="仿宋" w:cs="仿宋"/>
              <w:bCs/>
              <w:spacing w:val="4"/>
              <w:sz w:val="28"/>
              <w:szCs w:val="28"/>
              <w:highlight w:val="none"/>
              <w:lang w:val="en-US" w:eastAsia="zh-CN"/>
            </w:rPr>
            <w:t>6.3.1  四级响应</w:t>
          </w:r>
          <w:r>
            <w:rPr>
              <w:sz w:val="28"/>
              <w:szCs w:val="28"/>
            </w:rPr>
            <w:tab/>
          </w:r>
          <w:r>
            <w:rPr>
              <w:sz w:val="28"/>
              <w:szCs w:val="28"/>
            </w:rPr>
            <w:fldChar w:fldCharType="begin"/>
          </w:r>
          <w:r>
            <w:rPr>
              <w:sz w:val="28"/>
              <w:szCs w:val="28"/>
            </w:rPr>
            <w:instrText xml:space="preserve"> PAGEREF _Toc29894 \h </w:instrText>
          </w:r>
          <w:r>
            <w:rPr>
              <w:sz w:val="28"/>
              <w:szCs w:val="28"/>
            </w:rPr>
            <w:fldChar w:fldCharType="separate"/>
          </w:r>
          <w:r>
            <w:rPr>
              <w:sz w:val="28"/>
              <w:szCs w:val="28"/>
            </w:rPr>
            <w:t>21</w:t>
          </w:r>
          <w:r>
            <w:rPr>
              <w:sz w:val="28"/>
              <w:szCs w:val="28"/>
            </w:rPr>
            <w:fldChar w:fldCharType="end"/>
          </w:r>
          <w:r>
            <w:rPr>
              <w:rFonts w:hint="eastAsia" w:ascii="仿宋_GB2312" w:hAnsi="仿宋_GB2312" w:eastAsia="仿宋_GB2312" w:cs="仿宋_GB2312"/>
              <w:snapToGrid w:val="0"/>
              <w:color w:val="000000"/>
              <w:kern w:val="0"/>
              <w:sz w:val="28"/>
              <w:szCs w:val="28"/>
              <w:lang w:val="en-US" w:eastAsia="en-US" w:bidi="ar-SA"/>
            </w:rPr>
            <w:fldChar w:fldCharType="end"/>
          </w:r>
        </w:p>
        <w:p w14:paraId="3A78C787">
          <w:pPr>
            <w:pStyle w:val="3"/>
            <w:tabs>
              <w:tab w:val="right" w:leader="dot" w:pos="8338"/>
            </w:tabs>
            <w:rPr>
              <w:sz w:val="28"/>
              <w:szCs w:val="28"/>
            </w:rPr>
          </w:pPr>
          <w:r>
            <w:rPr>
              <w:rFonts w:hint="eastAsia" w:ascii="仿宋_GB2312" w:hAnsi="仿宋_GB2312" w:eastAsia="仿宋_GB2312" w:cs="仿宋_GB2312"/>
              <w:snapToGrid w:val="0"/>
              <w:color w:val="000000"/>
              <w:kern w:val="0"/>
              <w:sz w:val="28"/>
              <w:szCs w:val="28"/>
              <w:lang w:val="en-US" w:eastAsia="en-US" w:bidi="ar-SA"/>
            </w:rPr>
            <w:fldChar w:fldCharType="begin"/>
          </w:r>
          <w:r>
            <w:rPr>
              <w:rFonts w:hint="eastAsia" w:ascii="仿宋_GB2312" w:hAnsi="仿宋_GB2312" w:eastAsia="仿宋_GB2312" w:cs="仿宋_GB2312"/>
              <w:snapToGrid w:val="0"/>
              <w:kern w:val="0"/>
              <w:sz w:val="28"/>
              <w:szCs w:val="28"/>
              <w:lang w:val="en-US" w:eastAsia="en-US" w:bidi="ar-SA"/>
            </w:rPr>
            <w:instrText xml:space="preserve"> HYPERLINK \l _Toc4124 </w:instrText>
          </w:r>
          <w:r>
            <w:rPr>
              <w:rFonts w:hint="eastAsia" w:ascii="仿宋_GB2312" w:hAnsi="仿宋_GB2312" w:eastAsia="仿宋_GB2312" w:cs="仿宋_GB2312"/>
              <w:snapToGrid w:val="0"/>
              <w:kern w:val="0"/>
              <w:sz w:val="28"/>
              <w:szCs w:val="28"/>
              <w:lang w:val="en-US" w:eastAsia="en-US" w:bidi="ar-SA"/>
            </w:rPr>
            <w:fldChar w:fldCharType="separate"/>
          </w:r>
          <w:r>
            <w:rPr>
              <w:rFonts w:hint="eastAsia" w:ascii="仿宋" w:hAnsi="仿宋" w:eastAsia="仿宋" w:cs="仿宋"/>
              <w:bCs/>
              <w:spacing w:val="4"/>
              <w:sz w:val="28"/>
              <w:szCs w:val="28"/>
              <w:highlight w:val="none"/>
              <w:lang w:val="en-US" w:eastAsia="zh-CN"/>
            </w:rPr>
            <w:t>6.3.2  三级响应</w:t>
          </w:r>
          <w:r>
            <w:rPr>
              <w:sz w:val="28"/>
              <w:szCs w:val="28"/>
            </w:rPr>
            <w:tab/>
          </w:r>
          <w:r>
            <w:rPr>
              <w:sz w:val="28"/>
              <w:szCs w:val="28"/>
            </w:rPr>
            <w:fldChar w:fldCharType="begin"/>
          </w:r>
          <w:r>
            <w:rPr>
              <w:sz w:val="28"/>
              <w:szCs w:val="28"/>
            </w:rPr>
            <w:instrText xml:space="preserve"> PAGEREF _Toc4124 \h </w:instrText>
          </w:r>
          <w:r>
            <w:rPr>
              <w:sz w:val="28"/>
              <w:szCs w:val="28"/>
            </w:rPr>
            <w:fldChar w:fldCharType="separate"/>
          </w:r>
          <w:r>
            <w:rPr>
              <w:sz w:val="28"/>
              <w:szCs w:val="28"/>
            </w:rPr>
            <w:t>23</w:t>
          </w:r>
          <w:r>
            <w:rPr>
              <w:sz w:val="28"/>
              <w:szCs w:val="28"/>
            </w:rPr>
            <w:fldChar w:fldCharType="end"/>
          </w:r>
          <w:r>
            <w:rPr>
              <w:rFonts w:hint="eastAsia" w:ascii="仿宋_GB2312" w:hAnsi="仿宋_GB2312" w:eastAsia="仿宋_GB2312" w:cs="仿宋_GB2312"/>
              <w:snapToGrid w:val="0"/>
              <w:color w:val="000000"/>
              <w:kern w:val="0"/>
              <w:sz w:val="28"/>
              <w:szCs w:val="28"/>
              <w:lang w:val="en-US" w:eastAsia="en-US" w:bidi="ar-SA"/>
            </w:rPr>
            <w:fldChar w:fldCharType="end"/>
          </w:r>
        </w:p>
        <w:p w14:paraId="471D790B">
          <w:pPr>
            <w:pStyle w:val="3"/>
            <w:tabs>
              <w:tab w:val="right" w:leader="dot" w:pos="8338"/>
            </w:tabs>
            <w:rPr>
              <w:sz w:val="28"/>
              <w:szCs w:val="28"/>
            </w:rPr>
          </w:pPr>
          <w:r>
            <w:rPr>
              <w:rFonts w:hint="eastAsia" w:ascii="仿宋_GB2312" w:hAnsi="仿宋_GB2312" w:eastAsia="仿宋_GB2312" w:cs="仿宋_GB2312"/>
              <w:snapToGrid w:val="0"/>
              <w:color w:val="000000"/>
              <w:kern w:val="0"/>
              <w:sz w:val="28"/>
              <w:szCs w:val="28"/>
              <w:lang w:val="en-US" w:eastAsia="en-US" w:bidi="ar-SA"/>
            </w:rPr>
            <w:fldChar w:fldCharType="begin"/>
          </w:r>
          <w:r>
            <w:rPr>
              <w:rFonts w:hint="eastAsia" w:ascii="仿宋_GB2312" w:hAnsi="仿宋_GB2312" w:eastAsia="仿宋_GB2312" w:cs="仿宋_GB2312"/>
              <w:snapToGrid w:val="0"/>
              <w:kern w:val="0"/>
              <w:sz w:val="28"/>
              <w:szCs w:val="28"/>
              <w:lang w:val="en-US" w:eastAsia="en-US" w:bidi="ar-SA"/>
            </w:rPr>
            <w:instrText xml:space="preserve"> HYPERLINK \l _Toc554 </w:instrText>
          </w:r>
          <w:r>
            <w:rPr>
              <w:rFonts w:hint="eastAsia" w:ascii="仿宋_GB2312" w:hAnsi="仿宋_GB2312" w:eastAsia="仿宋_GB2312" w:cs="仿宋_GB2312"/>
              <w:snapToGrid w:val="0"/>
              <w:kern w:val="0"/>
              <w:sz w:val="28"/>
              <w:szCs w:val="28"/>
              <w:lang w:val="en-US" w:eastAsia="en-US" w:bidi="ar-SA"/>
            </w:rPr>
            <w:fldChar w:fldCharType="separate"/>
          </w:r>
          <w:r>
            <w:rPr>
              <w:rFonts w:hint="eastAsia" w:ascii="仿宋" w:hAnsi="仿宋" w:eastAsia="仿宋" w:cs="仿宋"/>
              <w:bCs/>
              <w:spacing w:val="4"/>
              <w:sz w:val="28"/>
              <w:szCs w:val="28"/>
              <w:highlight w:val="none"/>
              <w:lang w:val="en-US" w:eastAsia="zh-CN"/>
            </w:rPr>
            <w:t>6.3.3  二级响应</w:t>
          </w:r>
          <w:r>
            <w:rPr>
              <w:sz w:val="28"/>
              <w:szCs w:val="28"/>
            </w:rPr>
            <w:tab/>
          </w:r>
          <w:r>
            <w:rPr>
              <w:sz w:val="28"/>
              <w:szCs w:val="28"/>
            </w:rPr>
            <w:fldChar w:fldCharType="begin"/>
          </w:r>
          <w:r>
            <w:rPr>
              <w:sz w:val="28"/>
              <w:szCs w:val="28"/>
            </w:rPr>
            <w:instrText xml:space="preserve"> PAGEREF _Toc554 \h </w:instrText>
          </w:r>
          <w:r>
            <w:rPr>
              <w:sz w:val="28"/>
              <w:szCs w:val="28"/>
            </w:rPr>
            <w:fldChar w:fldCharType="separate"/>
          </w:r>
          <w:r>
            <w:rPr>
              <w:sz w:val="28"/>
              <w:szCs w:val="28"/>
            </w:rPr>
            <w:t>24</w:t>
          </w:r>
          <w:r>
            <w:rPr>
              <w:sz w:val="28"/>
              <w:szCs w:val="28"/>
            </w:rPr>
            <w:fldChar w:fldCharType="end"/>
          </w:r>
          <w:r>
            <w:rPr>
              <w:rFonts w:hint="eastAsia" w:ascii="仿宋_GB2312" w:hAnsi="仿宋_GB2312" w:eastAsia="仿宋_GB2312" w:cs="仿宋_GB2312"/>
              <w:snapToGrid w:val="0"/>
              <w:color w:val="000000"/>
              <w:kern w:val="0"/>
              <w:sz w:val="28"/>
              <w:szCs w:val="28"/>
              <w:lang w:val="en-US" w:eastAsia="en-US" w:bidi="ar-SA"/>
            </w:rPr>
            <w:fldChar w:fldCharType="end"/>
          </w:r>
        </w:p>
        <w:p w14:paraId="56787B18">
          <w:pPr>
            <w:pStyle w:val="3"/>
            <w:tabs>
              <w:tab w:val="right" w:leader="dot" w:pos="8338"/>
            </w:tabs>
            <w:rPr>
              <w:sz w:val="28"/>
              <w:szCs w:val="28"/>
            </w:rPr>
          </w:pPr>
          <w:r>
            <w:rPr>
              <w:rFonts w:hint="eastAsia" w:ascii="仿宋_GB2312" w:hAnsi="仿宋_GB2312" w:eastAsia="仿宋_GB2312" w:cs="仿宋_GB2312"/>
              <w:snapToGrid w:val="0"/>
              <w:color w:val="000000"/>
              <w:kern w:val="0"/>
              <w:sz w:val="28"/>
              <w:szCs w:val="28"/>
              <w:lang w:val="en-US" w:eastAsia="en-US" w:bidi="ar-SA"/>
            </w:rPr>
            <w:fldChar w:fldCharType="begin"/>
          </w:r>
          <w:r>
            <w:rPr>
              <w:rFonts w:hint="eastAsia" w:ascii="仿宋_GB2312" w:hAnsi="仿宋_GB2312" w:eastAsia="仿宋_GB2312" w:cs="仿宋_GB2312"/>
              <w:snapToGrid w:val="0"/>
              <w:kern w:val="0"/>
              <w:sz w:val="28"/>
              <w:szCs w:val="28"/>
              <w:lang w:val="en-US" w:eastAsia="en-US" w:bidi="ar-SA"/>
            </w:rPr>
            <w:instrText xml:space="preserve"> HYPERLINK \l _Toc20220 </w:instrText>
          </w:r>
          <w:r>
            <w:rPr>
              <w:rFonts w:hint="eastAsia" w:ascii="仿宋_GB2312" w:hAnsi="仿宋_GB2312" w:eastAsia="仿宋_GB2312" w:cs="仿宋_GB2312"/>
              <w:snapToGrid w:val="0"/>
              <w:kern w:val="0"/>
              <w:sz w:val="28"/>
              <w:szCs w:val="28"/>
              <w:lang w:val="en-US" w:eastAsia="en-US" w:bidi="ar-SA"/>
            </w:rPr>
            <w:fldChar w:fldCharType="separate"/>
          </w:r>
          <w:r>
            <w:rPr>
              <w:rFonts w:hint="eastAsia" w:ascii="仿宋" w:hAnsi="仿宋" w:eastAsia="仿宋" w:cs="仿宋"/>
              <w:bCs/>
              <w:spacing w:val="4"/>
              <w:sz w:val="28"/>
              <w:szCs w:val="28"/>
              <w:highlight w:val="none"/>
              <w:lang w:val="en-US" w:eastAsia="zh-CN"/>
            </w:rPr>
            <w:t>6.3.4  一级响应</w:t>
          </w:r>
          <w:r>
            <w:rPr>
              <w:sz w:val="28"/>
              <w:szCs w:val="28"/>
            </w:rPr>
            <w:tab/>
          </w:r>
          <w:r>
            <w:rPr>
              <w:sz w:val="28"/>
              <w:szCs w:val="28"/>
            </w:rPr>
            <w:fldChar w:fldCharType="begin"/>
          </w:r>
          <w:r>
            <w:rPr>
              <w:sz w:val="28"/>
              <w:szCs w:val="28"/>
            </w:rPr>
            <w:instrText xml:space="preserve"> PAGEREF _Toc20220 \h </w:instrText>
          </w:r>
          <w:r>
            <w:rPr>
              <w:sz w:val="28"/>
              <w:szCs w:val="28"/>
            </w:rPr>
            <w:fldChar w:fldCharType="separate"/>
          </w:r>
          <w:r>
            <w:rPr>
              <w:sz w:val="28"/>
              <w:szCs w:val="28"/>
            </w:rPr>
            <w:t>26</w:t>
          </w:r>
          <w:r>
            <w:rPr>
              <w:sz w:val="28"/>
              <w:szCs w:val="28"/>
            </w:rPr>
            <w:fldChar w:fldCharType="end"/>
          </w:r>
          <w:r>
            <w:rPr>
              <w:rFonts w:hint="eastAsia" w:ascii="仿宋_GB2312" w:hAnsi="仿宋_GB2312" w:eastAsia="仿宋_GB2312" w:cs="仿宋_GB2312"/>
              <w:snapToGrid w:val="0"/>
              <w:color w:val="000000"/>
              <w:kern w:val="0"/>
              <w:sz w:val="28"/>
              <w:szCs w:val="28"/>
              <w:lang w:val="en-US" w:eastAsia="en-US" w:bidi="ar-SA"/>
            </w:rPr>
            <w:fldChar w:fldCharType="end"/>
          </w:r>
        </w:p>
        <w:p w14:paraId="1CFD4E30">
          <w:pPr>
            <w:pStyle w:val="6"/>
            <w:tabs>
              <w:tab w:val="right" w:leader="dot" w:pos="8338"/>
            </w:tabs>
            <w:rPr>
              <w:sz w:val="28"/>
              <w:szCs w:val="28"/>
            </w:rPr>
          </w:pPr>
          <w:r>
            <w:rPr>
              <w:rFonts w:hint="eastAsia" w:ascii="仿宋_GB2312" w:hAnsi="仿宋_GB2312" w:eastAsia="仿宋_GB2312" w:cs="仿宋_GB2312"/>
              <w:snapToGrid w:val="0"/>
              <w:color w:val="000000"/>
              <w:kern w:val="0"/>
              <w:sz w:val="28"/>
              <w:szCs w:val="28"/>
              <w:lang w:val="en-US" w:eastAsia="en-US" w:bidi="ar-SA"/>
            </w:rPr>
            <w:fldChar w:fldCharType="begin"/>
          </w:r>
          <w:r>
            <w:rPr>
              <w:rFonts w:hint="eastAsia" w:ascii="仿宋_GB2312" w:hAnsi="仿宋_GB2312" w:eastAsia="仿宋_GB2312" w:cs="仿宋_GB2312"/>
              <w:snapToGrid w:val="0"/>
              <w:kern w:val="0"/>
              <w:sz w:val="28"/>
              <w:szCs w:val="28"/>
              <w:lang w:val="en-US" w:eastAsia="en-US" w:bidi="ar-SA"/>
            </w:rPr>
            <w:instrText xml:space="preserve"> HYPERLINK \l _Toc29193 </w:instrText>
          </w:r>
          <w:r>
            <w:rPr>
              <w:rFonts w:hint="eastAsia" w:ascii="仿宋_GB2312" w:hAnsi="仿宋_GB2312" w:eastAsia="仿宋_GB2312" w:cs="仿宋_GB2312"/>
              <w:snapToGrid w:val="0"/>
              <w:kern w:val="0"/>
              <w:sz w:val="28"/>
              <w:szCs w:val="28"/>
              <w:lang w:val="en-US" w:eastAsia="en-US" w:bidi="ar-SA"/>
            </w:rPr>
            <w:fldChar w:fldCharType="separate"/>
          </w:r>
          <w:r>
            <w:rPr>
              <w:rFonts w:hint="eastAsia" w:ascii="仿宋" w:hAnsi="仿宋" w:eastAsia="仿宋" w:cs="仿宋"/>
              <w:bCs/>
              <w:spacing w:val="11"/>
              <w:sz w:val="28"/>
              <w:szCs w:val="28"/>
              <w:highlight w:val="none"/>
              <w:lang w:val="en-US" w:eastAsia="zh-CN"/>
            </w:rPr>
            <w:t>6.4  应急响应调整与结束</w:t>
          </w:r>
          <w:r>
            <w:rPr>
              <w:sz w:val="28"/>
              <w:szCs w:val="28"/>
            </w:rPr>
            <w:tab/>
          </w:r>
          <w:r>
            <w:rPr>
              <w:sz w:val="28"/>
              <w:szCs w:val="28"/>
            </w:rPr>
            <w:fldChar w:fldCharType="begin"/>
          </w:r>
          <w:r>
            <w:rPr>
              <w:sz w:val="28"/>
              <w:szCs w:val="28"/>
            </w:rPr>
            <w:instrText xml:space="preserve"> PAGEREF _Toc29193 \h </w:instrText>
          </w:r>
          <w:r>
            <w:rPr>
              <w:sz w:val="28"/>
              <w:szCs w:val="28"/>
            </w:rPr>
            <w:fldChar w:fldCharType="separate"/>
          </w:r>
          <w:r>
            <w:rPr>
              <w:sz w:val="28"/>
              <w:szCs w:val="28"/>
            </w:rPr>
            <w:t>27</w:t>
          </w:r>
          <w:r>
            <w:rPr>
              <w:sz w:val="28"/>
              <w:szCs w:val="28"/>
            </w:rPr>
            <w:fldChar w:fldCharType="end"/>
          </w:r>
          <w:r>
            <w:rPr>
              <w:rFonts w:hint="eastAsia" w:ascii="仿宋_GB2312" w:hAnsi="仿宋_GB2312" w:eastAsia="仿宋_GB2312" w:cs="仿宋_GB2312"/>
              <w:snapToGrid w:val="0"/>
              <w:color w:val="000000"/>
              <w:kern w:val="0"/>
              <w:sz w:val="28"/>
              <w:szCs w:val="28"/>
              <w:lang w:val="en-US" w:eastAsia="en-US" w:bidi="ar-SA"/>
            </w:rPr>
            <w:fldChar w:fldCharType="end"/>
          </w:r>
        </w:p>
        <w:p w14:paraId="0B260BBF">
          <w:pPr>
            <w:pStyle w:val="3"/>
            <w:tabs>
              <w:tab w:val="right" w:leader="dot" w:pos="8338"/>
            </w:tabs>
            <w:rPr>
              <w:sz w:val="28"/>
              <w:szCs w:val="28"/>
            </w:rPr>
          </w:pPr>
          <w:r>
            <w:rPr>
              <w:rFonts w:hint="eastAsia" w:ascii="仿宋_GB2312" w:hAnsi="仿宋_GB2312" w:eastAsia="仿宋_GB2312" w:cs="仿宋_GB2312"/>
              <w:snapToGrid w:val="0"/>
              <w:color w:val="000000"/>
              <w:kern w:val="0"/>
              <w:sz w:val="28"/>
              <w:szCs w:val="28"/>
              <w:lang w:val="en-US" w:eastAsia="en-US" w:bidi="ar-SA"/>
            </w:rPr>
            <w:fldChar w:fldCharType="begin"/>
          </w:r>
          <w:r>
            <w:rPr>
              <w:rFonts w:hint="eastAsia" w:ascii="仿宋_GB2312" w:hAnsi="仿宋_GB2312" w:eastAsia="仿宋_GB2312" w:cs="仿宋_GB2312"/>
              <w:snapToGrid w:val="0"/>
              <w:kern w:val="0"/>
              <w:sz w:val="28"/>
              <w:szCs w:val="28"/>
              <w:lang w:val="en-US" w:eastAsia="en-US" w:bidi="ar-SA"/>
            </w:rPr>
            <w:instrText xml:space="preserve"> HYPERLINK \l _Toc21770 </w:instrText>
          </w:r>
          <w:r>
            <w:rPr>
              <w:rFonts w:hint="eastAsia" w:ascii="仿宋_GB2312" w:hAnsi="仿宋_GB2312" w:eastAsia="仿宋_GB2312" w:cs="仿宋_GB2312"/>
              <w:snapToGrid w:val="0"/>
              <w:kern w:val="0"/>
              <w:sz w:val="28"/>
              <w:szCs w:val="28"/>
              <w:lang w:val="en-US" w:eastAsia="en-US" w:bidi="ar-SA"/>
            </w:rPr>
            <w:fldChar w:fldCharType="separate"/>
          </w:r>
          <w:r>
            <w:rPr>
              <w:rFonts w:hint="eastAsia" w:ascii="仿宋" w:hAnsi="仿宋" w:eastAsia="仿宋" w:cs="仿宋"/>
              <w:bCs/>
              <w:spacing w:val="4"/>
              <w:sz w:val="28"/>
              <w:szCs w:val="28"/>
              <w:highlight w:val="none"/>
              <w:lang w:val="en-US" w:eastAsia="zh-CN"/>
            </w:rPr>
            <w:t>6.4.1  应急响应级别转变</w:t>
          </w:r>
          <w:r>
            <w:rPr>
              <w:sz w:val="28"/>
              <w:szCs w:val="28"/>
            </w:rPr>
            <w:tab/>
          </w:r>
          <w:r>
            <w:rPr>
              <w:sz w:val="28"/>
              <w:szCs w:val="28"/>
            </w:rPr>
            <w:fldChar w:fldCharType="begin"/>
          </w:r>
          <w:r>
            <w:rPr>
              <w:sz w:val="28"/>
              <w:szCs w:val="28"/>
            </w:rPr>
            <w:instrText xml:space="preserve"> PAGEREF _Toc21770 \h </w:instrText>
          </w:r>
          <w:r>
            <w:rPr>
              <w:sz w:val="28"/>
              <w:szCs w:val="28"/>
            </w:rPr>
            <w:fldChar w:fldCharType="separate"/>
          </w:r>
          <w:r>
            <w:rPr>
              <w:sz w:val="28"/>
              <w:szCs w:val="28"/>
            </w:rPr>
            <w:t>27</w:t>
          </w:r>
          <w:r>
            <w:rPr>
              <w:sz w:val="28"/>
              <w:szCs w:val="28"/>
            </w:rPr>
            <w:fldChar w:fldCharType="end"/>
          </w:r>
          <w:r>
            <w:rPr>
              <w:rFonts w:hint="eastAsia" w:ascii="仿宋_GB2312" w:hAnsi="仿宋_GB2312" w:eastAsia="仿宋_GB2312" w:cs="仿宋_GB2312"/>
              <w:snapToGrid w:val="0"/>
              <w:color w:val="000000"/>
              <w:kern w:val="0"/>
              <w:sz w:val="28"/>
              <w:szCs w:val="28"/>
              <w:lang w:val="en-US" w:eastAsia="en-US" w:bidi="ar-SA"/>
            </w:rPr>
            <w:fldChar w:fldCharType="end"/>
          </w:r>
        </w:p>
        <w:p w14:paraId="1B24F75D">
          <w:pPr>
            <w:pStyle w:val="3"/>
            <w:tabs>
              <w:tab w:val="right" w:leader="dot" w:pos="8338"/>
            </w:tabs>
            <w:rPr>
              <w:sz w:val="28"/>
              <w:szCs w:val="28"/>
            </w:rPr>
          </w:pPr>
          <w:r>
            <w:rPr>
              <w:rFonts w:hint="eastAsia" w:ascii="仿宋_GB2312" w:hAnsi="仿宋_GB2312" w:eastAsia="仿宋_GB2312" w:cs="仿宋_GB2312"/>
              <w:snapToGrid w:val="0"/>
              <w:color w:val="000000"/>
              <w:kern w:val="0"/>
              <w:sz w:val="28"/>
              <w:szCs w:val="28"/>
              <w:lang w:val="en-US" w:eastAsia="en-US" w:bidi="ar-SA"/>
            </w:rPr>
            <w:fldChar w:fldCharType="begin"/>
          </w:r>
          <w:r>
            <w:rPr>
              <w:rFonts w:hint="eastAsia" w:ascii="仿宋_GB2312" w:hAnsi="仿宋_GB2312" w:eastAsia="仿宋_GB2312" w:cs="仿宋_GB2312"/>
              <w:snapToGrid w:val="0"/>
              <w:kern w:val="0"/>
              <w:sz w:val="28"/>
              <w:szCs w:val="28"/>
              <w:lang w:val="en-US" w:eastAsia="en-US" w:bidi="ar-SA"/>
            </w:rPr>
            <w:instrText xml:space="preserve"> HYPERLINK \l _Toc19836 </w:instrText>
          </w:r>
          <w:r>
            <w:rPr>
              <w:rFonts w:hint="eastAsia" w:ascii="仿宋_GB2312" w:hAnsi="仿宋_GB2312" w:eastAsia="仿宋_GB2312" w:cs="仿宋_GB2312"/>
              <w:snapToGrid w:val="0"/>
              <w:kern w:val="0"/>
              <w:sz w:val="28"/>
              <w:szCs w:val="28"/>
              <w:lang w:val="en-US" w:eastAsia="en-US" w:bidi="ar-SA"/>
            </w:rPr>
            <w:fldChar w:fldCharType="separate"/>
          </w:r>
          <w:r>
            <w:rPr>
              <w:rFonts w:hint="eastAsia" w:ascii="仿宋" w:hAnsi="仿宋" w:eastAsia="仿宋" w:cs="仿宋"/>
              <w:bCs/>
              <w:spacing w:val="4"/>
              <w:sz w:val="28"/>
              <w:szCs w:val="28"/>
              <w:highlight w:val="none"/>
              <w:lang w:val="en-US" w:eastAsia="zh-CN"/>
            </w:rPr>
            <w:t>6.4.2  响应结束</w:t>
          </w:r>
          <w:r>
            <w:rPr>
              <w:sz w:val="28"/>
              <w:szCs w:val="28"/>
            </w:rPr>
            <w:tab/>
          </w:r>
          <w:r>
            <w:rPr>
              <w:sz w:val="28"/>
              <w:szCs w:val="28"/>
            </w:rPr>
            <w:fldChar w:fldCharType="begin"/>
          </w:r>
          <w:r>
            <w:rPr>
              <w:sz w:val="28"/>
              <w:szCs w:val="28"/>
            </w:rPr>
            <w:instrText xml:space="preserve"> PAGEREF _Toc19836 \h </w:instrText>
          </w:r>
          <w:r>
            <w:rPr>
              <w:sz w:val="28"/>
              <w:szCs w:val="28"/>
            </w:rPr>
            <w:fldChar w:fldCharType="separate"/>
          </w:r>
          <w:r>
            <w:rPr>
              <w:sz w:val="28"/>
              <w:szCs w:val="28"/>
            </w:rPr>
            <w:t>27</w:t>
          </w:r>
          <w:r>
            <w:rPr>
              <w:sz w:val="28"/>
              <w:szCs w:val="28"/>
            </w:rPr>
            <w:fldChar w:fldCharType="end"/>
          </w:r>
          <w:r>
            <w:rPr>
              <w:rFonts w:hint="eastAsia" w:ascii="仿宋_GB2312" w:hAnsi="仿宋_GB2312" w:eastAsia="仿宋_GB2312" w:cs="仿宋_GB2312"/>
              <w:snapToGrid w:val="0"/>
              <w:color w:val="000000"/>
              <w:kern w:val="0"/>
              <w:sz w:val="28"/>
              <w:szCs w:val="28"/>
              <w:lang w:val="en-US" w:eastAsia="en-US" w:bidi="ar-SA"/>
            </w:rPr>
            <w:fldChar w:fldCharType="end"/>
          </w:r>
        </w:p>
        <w:p w14:paraId="2BD7ADD8">
          <w:pPr>
            <w:pStyle w:val="5"/>
            <w:tabs>
              <w:tab w:val="right" w:leader="dot" w:pos="8338"/>
            </w:tabs>
            <w:rPr>
              <w:sz w:val="28"/>
              <w:szCs w:val="28"/>
            </w:rPr>
          </w:pPr>
          <w:r>
            <w:rPr>
              <w:rFonts w:hint="eastAsia" w:ascii="仿宋_GB2312" w:hAnsi="仿宋_GB2312" w:eastAsia="仿宋_GB2312" w:cs="仿宋_GB2312"/>
              <w:snapToGrid w:val="0"/>
              <w:color w:val="000000"/>
              <w:kern w:val="0"/>
              <w:sz w:val="28"/>
              <w:szCs w:val="28"/>
              <w:lang w:val="en-US" w:eastAsia="en-US" w:bidi="ar-SA"/>
            </w:rPr>
            <w:fldChar w:fldCharType="begin"/>
          </w:r>
          <w:r>
            <w:rPr>
              <w:rFonts w:hint="eastAsia" w:ascii="仿宋_GB2312" w:hAnsi="仿宋_GB2312" w:eastAsia="仿宋_GB2312" w:cs="仿宋_GB2312"/>
              <w:snapToGrid w:val="0"/>
              <w:kern w:val="0"/>
              <w:sz w:val="28"/>
              <w:szCs w:val="28"/>
              <w:lang w:val="en-US" w:eastAsia="en-US" w:bidi="ar-SA"/>
            </w:rPr>
            <w:instrText xml:space="preserve"> HYPERLINK \l _Toc11766 </w:instrText>
          </w:r>
          <w:r>
            <w:rPr>
              <w:rFonts w:hint="eastAsia" w:ascii="仿宋_GB2312" w:hAnsi="仿宋_GB2312" w:eastAsia="仿宋_GB2312" w:cs="仿宋_GB2312"/>
              <w:snapToGrid w:val="0"/>
              <w:kern w:val="0"/>
              <w:sz w:val="28"/>
              <w:szCs w:val="28"/>
              <w:lang w:val="en-US" w:eastAsia="en-US" w:bidi="ar-SA"/>
            </w:rPr>
            <w:fldChar w:fldCharType="separate"/>
          </w:r>
          <w:r>
            <w:rPr>
              <w:rFonts w:hint="eastAsia" w:ascii="仿宋" w:hAnsi="仿宋" w:eastAsia="仿宋" w:cs="仿宋"/>
              <w:bCs/>
              <w:spacing w:val="-2"/>
              <w:sz w:val="28"/>
              <w:szCs w:val="28"/>
              <w:highlight w:val="none"/>
              <w:lang w:val="en-US" w:eastAsia="zh-CN"/>
            </w:rPr>
            <w:t>7  后期处置</w:t>
          </w:r>
          <w:r>
            <w:rPr>
              <w:sz w:val="28"/>
              <w:szCs w:val="28"/>
            </w:rPr>
            <w:tab/>
          </w:r>
          <w:r>
            <w:rPr>
              <w:sz w:val="28"/>
              <w:szCs w:val="28"/>
            </w:rPr>
            <w:fldChar w:fldCharType="begin"/>
          </w:r>
          <w:r>
            <w:rPr>
              <w:sz w:val="28"/>
              <w:szCs w:val="28"/>
            </w:rPr>
            <w:instrText xml:space="preserve"> PAGEREF _Toc11766 \h </w:instrText>
          </w:r>
          <w:r>
            <w:rPr>
              <w:sz w:val="28"/>
              <w:szCs w:val="28"/>
            </w:rPr>
            <w:fldChar w:fldCharType="separate"/>
          </w:r>
          <w:r>
            <w:rPr>
              <w:sz w:val="28"/>
              <w:szCs w:val="28"/>
            </w:rPr>
            <w:t>28</w:t>
          </w:r>
          <w:r>
            <w:rPr>
              <w:sz w:val="28"/>
              <w:szCs w:val="28"/>
            </w:rPr>
            <w:fldChar w:fldCharType="end"/>
          </w:r>
          <w:r>
            <w:rPr>
              <w:rFonts w:hint="eastAsia" w:ascii="仿宋_GB2312" w:hAnsi="仿宋_GB2312" w:eastAsia="仿宋_GB2312" w:cs="仿宋_GB2312"/>
              <w:snapToGrid w:val="0"/>
              <w:color w:val="000000"/>
              <w:kern w:val="0"/>
              <w:sz w:val="28"/>
              <w:szCs w:val="28"/>
              <w:lang w:val="en-US" w:eastAsia="en-US" w:bidi="ar-SA"/>
            </w:rPr>
            <w:fldChar w:fldCharType="end"/>
          </w:r>
        </w:p>
        <w:p w14:paraId="2B1BEE87">
          <w:pPr>
            <w:pStyle w:val="6"/>
            <w:tabs>
              <w:tab w:val="right" w:leader="dot" w:pos="8338"/>
            </w:tabs>
            <w:rPr>
              <w:sz w:val="28"/>
              <w:szCs w:val="28"/>
            </w:rPr>
          </w:pPr>
          <w:r>
            <w:rPr>
              <w:rFonts w:hint="eastAsia" w:ascii="仿宋_GB2312" w:hAnsi="仿宋_GB2312" w:eastAsia="仿宋_GB2312" w:cs="仿宋_GB2312"/>
              <w:snapToGrid w:val="0"/>
              <w:color w:val="000000"/>
              <w:kern w:val="0"/>
              <w:sz w:val="28"/>
              <w:szCs w:val="28"/>
              <w:lang w:val="en-US" w:eastAsia="en-US" w:bidi="ar-SA"/>
            </w:rPr>
            <w:fldChar w:fldCharType="begin"/>
          </w:r>
          <w:r>
            <w:rPr>
              <w:rFonts w:hint="eastAsia" w:ascii="仿宋_GB2312" w:hAnsi="仿宋_GB2312" w:eastAsia="仿宋_GB2312" w:cs="仿宋_GB2312"/>
              <w:snapToGrid w:val="0"/>
              <w:kern w:val="0"/>
              <w:sz w:val="28"/>
              <w:szCs w:val="28"/>
              <w:lang w:val="en-US" w:eastAsia="en-US" w:bidi="ar-SA"/>
            </w:rPr>
            <w:instrText xml:space="preserve"> HYPERLINK \l _Toc25740 </w:instrText>
          </w:r>
          <w:r>
            <w:rPr>
              <w:rFonts w:hint="eastAsia" w:ascii="仿宋_GB2312" w:hAnsi="仿宋_GB2312" w:eastAsia="仿宋_GB2312" w:cs="仿宋_GB2312"/>
              <w:snapToGrid w:val="0"/>
              <w:kern w:val="0"/>
              <w:sz w:val="28"/>
              <w:szCs w:val="28"/>
              <w:lang w:val="en-US" w:eastAsia="en-US" w:bidi="ar-SA"/>
            </w:rPr>
            <w:fldChar w:fldCharType="separate"/>
          </w:r>
          <w:r>
            <w:rPr>
              <w:rFonts w:hint="eastAsia" w:ascii="仿宋" w:hAnsi="仿宋" w:eastAsia="仿宋" w:cs="仿宋"/>
              <w:bCs/>
              <w:spacing w:val="11"/>
              <w:sz w:val="28"/>
              <w:szCs w:val="28"/>
              <w:highlight w:val="none"/>
              <w:lang w:val="en-US" w:eastAsia="zh-CN"/>
            </w:rPr>
            <w:t>7.1  灾后恢复</w:t>
          </w:r>
          <w:r>
            <w:rPr>
              <w:sz w:val="28"/>
              <w:szCs w:val="28"/>
            </w:rPr>
            <w:tab/>
          </w:r>
          <w:r>
            <w:rPr>
              <w:sz w:val="28"/>
              <w:szCs w:val="28"/>
            </w:rPr>
            <w:fldChar w:fldCharType="begin"/>
          </w:r>
          <w:r>
            <w:rPr>
              <w:sz w:val="28"/>
              <w:szCs w:val="28"/>
            </w:rPr>
            <w:instrText xml:space="preserve"> PAGEREF _Toc25740 \h </w:instrText>
          </w:r>
          <w:r>
            <w:rPr>
              <w:sz w:val="28"/>
              <w:szCs w:val="28"/>
            </w:rPr>
            <w:fldChar w:fldCharType="separate"/>
          </w:r>
          <w:r>
            <w:rPr>
              <w:sz w:val="28"/>
              <w:szCs w:val="28"/>
            </w:rPr>
            <w:t>28</w:t>
          </w:r>
          <w:r>
            <w:rPr>
              <w:sz w:val="28"/>
              <w:szCs w:val="28"/>
            </w:rPr>
            <w:fldChar w:fldCharType="end"/>
          </w:r>
          <w:r>
            <w:rPr>
              <w:rFonts w:hint="eastAsia" w:ascii="仿宋_GB2312" w:hAnsi="仿宋_GB2312" w:eastAsia="仿宋_GB2312" w:cs="仿宋_GB2312"/>
              <w:snapToGrid w:val="0"/>
              <w:color w:val="000000"/>
              <w:kern w:val="0"/>
              <w:sz w:val="28"/>
              <w:szCs w:val="28"/>
              <w:lang w:val="en-US" w:eastAsia="en-US" w:bidi="ar-SA"/>
            </w:rPr>
            <w:fldChar w:fldCharType="end"/>
          </w:r>
        </w:p>
        <w:p w14:paraId="49DBA01D">
          <w:pPr>
            <w:pStyle w:val="6"/>
            <w:tabs>
              <w:tab w:val="right" w:leader="dot" w:pos="8338"/>
            </w:tabs>
            <w:rPr>
              <w:sz w:val="28"/>
              <w:szCs w:val="28"/>
            </w:rPr>
          </w:pPr>
          <w:r>
            <w:rPr>
              <w:rFonts w:hint="eastAsia" w:ascii="仿宋_GB2312" w:hAnsi="仿宋_GB2312" w:eastAsia="仿宋_GB2312" w:cs="仿宋_GB2312"/>
              <w:snapToGrid w:val="0"/>
              <w:color w:val="000000"/>
              <w:kern w:val="0"/>
              <w:sz w:val="28"/>
              <w:szCs w:val="28"/>
              <w:lang w:val="en-US" w:eastAsia="en-US" w:bidi="ar-SA"/>
            </w:rPr>
            <w:fldChar w:fldCharType="begin"/>
          </w:r>
          <w:r>
            <w:rPr>
              <w:rFonts w:hint="eastAsia" w:ascii="仿宋_GB2312" w:hAnsi="仿宋_GB2312" w:eastAsia="仿宋_GB2312" w:cs="仿宋_GB2312"/>
              <w:snapToGrid w:val="0"/>
              <w:kern w:val="0"/>
              <w:sz w:val="28"/>
              <w:szCs w:val="28"/>
              <w:lang w:val="en-US" w:eastAsia="en-US" w:bidi="ar-SA"/>
            </w:rPr>
            <w:instrText xml:space="preserve"> HYPERLINK \l _Toc22637 </w:instrText>
          </w:r>
          <w:r>
            <w:rPr>
              <w:rFonts w:hint="eastAsia" w:ascii="仿宋_GB2312" w:hAnsi="仿宋_GB2312" w:eastAsia="仿宋_GB2312" w:cs="仿宋_GB2312"/>
              <w:snapToGrid w:val="0"/>
              <w:kern w:val="0"/>
              <w:sz w:val="28"/>
              <w:szCs w:val="28"/>
              <w:lang w:val="en-US" w:eastAsia="en-US" w:bidi="ar-SA"/>
            </w:rPr>
            <w:fldChar w:fldCharType="separate"/>
          </w:r>
          <w:r>
            <w:rPr>
              <w:rFonts w:hint="eastAsia" w:ascii="仿宋" w:hAnsi="仿宋" w:eastAsia="仿宋" w:cs="仿宋"/>
              <w:bCs/>
              <w:spacing w:val="11"/>
              <w:sz w:val="28"/>
              <w:szCs w:val="28"/>
              <w:highlight w:val="none"/>
              <w:lang w:val="en-US" w:eastAsia="zh-CN"/>
            </w:rPr>
            <w:t>7.2  总结评估</w:t>
          </w:r>
          <w:r>
            <w:rPr>
              <w:sz w:val="28"/>
              <w:szCs w:val="28"/>
            </w:rPr>
            <w:tab/>
          </w:r>
          <w:r>
            <w:rPr>
              <w:sz w:val="28"/>
              <w:szCs w:val="28"/>
            </w:rPr>
            <w:fldChar w:fldCharType="begin"/>
          </w:r>
          <w:r>
            <w:rPr>
              <w:sz w:val="28"/>
              <w:szCs w:val="28"/>
            </w:rPr>
            <w:instrText xml:space="preserve"> PAGEREF _Toc22637 \h </w:instrText>
          </w:r>
          <w:r>
            <w:rPr>
              <w:sz w:val="28"/>
              <w:szCs w:val="28"/>
            </w:rPr>
            <w:fldChar w:fldCharType="separate"/>
          </w:r>
          <w:r>
            <w:rPr>
              <w:sz w:val="28"/>
              <w:szCs w:val="28"/>
            </w:rPr>
            <w:t>28</w:t>
          </w:r>
          <w:r>
            <w:rPr>
              <w:sz w:val="28"/>
              <w:szCs w:val="28"/>
            </w:rPr>
            <w:fldChar w:fldCharType="end"/>
          </w:r>
          <w:r>
            <w:rPr>
              <w:rFonts w:hint="eastAsia" w:ascii="仿宋_GB2312" w:hAnsi="仿宋_GB2312" w:eastAsia="仿宋_GB2312" w:cs="仿宋_GB2312"/>
              <w:snapToGrid w:val="0"/>
              <w:color w:val="000000"/>
              <w:kern w:val="0"/>
              <w:sz w:val="28"/>
              <w:szCs w:val="28"/>
              <w:lang w:val="en-US" w:eastAsia="en-US" w:bidi="ar-SA"/>
            </w:rPr>
            <w:fldChar w:fldCharType="end"/>
          </w:r>
        </w:p>
        <w:p w14:paraId="3D599541">
          <w:pPr>
            <w:pStyle w:val="6"/>
            <w:tabs>
              <w:tab w:val="right" w:leader="dot" w:pos="8338"/>
            </w:tabs>
            <w:rPr>
              <w:sz w:val="28"/>
              <w:szCs w:val="28"/>
            </w:rPr>
          </w:pPr>
          <w:r>
            <w:rPr>
              <w:rFonts w:hint="eastAsia" w:ascii="仿宋_GB2312" w:hAnsi="仿宋_GB2312" w:eastAsia="仿宋_GB2312" w:cs="仿宋_GB2312"/>
              <w:snapToGrid w:val="0"/>
              <w:color w:val="000000"/>
              <w:kern w:val="0"/>
              <w:sz w:val="28"/>
              <w:szCs w:val="28"/>
              <w:lang w:val="en-US" w:eastAsia="en-US" w:bidi="ar-SA"/>
            </w:rPr>
            <w:fldChar w:fldCharType="begin"/>
          </w:r>
          <w:r>
            <w:rPr>
              <w:rFonts w:hint="eastAsia" w:ascii="仿宋_GB2312" w:hAnsi="仿宋_GB2312" w:eastAsia="仿宋_GB2312" w:cs="仿宋_GB2312"/>
              <w:snapToGrid w:val="0"/>
              <w:kern w:val="0"/>
              <w:sz w:val="28"/>
              <w:szCs w:val="28"/>
              <w:lang w:val="en-US" w:eastAsia="en-US" w:bidi="ar-SA"/>
            </w:rPr>
            <w:instrText xml:space="preserve"> HYPERLINK \l _Toc5840 </w:instrText>
          </w:r>
          <w:r>
            <w:rPr>
              <w:rFonts w:hint="eastAsia" w:ascii="仿宋_GB2312" w:hAnsi="仿宋_GB2312" w:eastAsia="仿宋_GB2312" w:cs="仿宋_GB2312"/>
              <w:snapToGrid w:val="0"/>
              <w:kern w:val="0"/>
              <w:sz w:val="28"/>
              <w:szCs w:val="28"/>
              <w:lang w:val="en-US" w:eastAsia="en-US" w:bidi="ar-SA"/>
            </w:rPr>
            <w:fldChar w:fldCharType="separate"/>
          </w:r>
          <w:r>
            <w:rPr>
              <w:rFonts w:hint="eastAsia" w:ascii="仿宋" w:hAnsi="仿宋" w:eastAsia="仿宋" w:cs="仿宋"/>
              <w:bCs/>
              <w:spacing w:val="11"/>
              <w:sz w:val="28"/>
              <w:szCs w:val="28"/>
              <w:highlight w:val="none"/>
              <w:lang w:val="en-US" w:eastAsia="zh-CN"/>
            </w:rPr>
            <w:t>7.3  救灾救助</w:t>
          </w:r>
          <w:r>
            <w:rPr>
              <w:sz w:val="28"/>
              <w:szCs w:val="28"/>
            </w:rPr>
            <w:tab/>
          </w:r>
          <w:r>
            <w:rPr>
              <w:sz w:val="28"/>
              <w:szCs w:val="28"/>
            </w:rPr>
            <w:fldChar w:fldCharType="begin"/>
          </w:r>
          <w:r>
            <w:rPr>
              <w:sz w:val="28"/>
              <w:szCs w:val="28"/>
            </w:rPr>
            <w:instrText xml:space="preserve"> PAGEREF _Toc5840 \h </w:instrText>
          </w:r>
          <w:r>
            <w:rPr>
              <w:sz w:val="28"/>
              <w:szCs w:val="28"/>
            </w:rPr>
            <w:fldChar w:fldCharType="separate"/>
          </w:r>
          <w:r>
            <w:rPr>
              <w:sz w:val="28"/>
              <w:szCs w:val="28"/>
            </w:rPr>
            <w:t>29</w:t>
          </w:r>
          <w:r>
            <w:rPr>
              <w:sz w:val="28"/>
              <w:szCs w:val="28"/>
            </w:rPr>
            <w:fldChar w:fldCharType="end"/>
          </w:r>
          <w:r>
            <w:rPr>
              <w:rFonts w:hint="eastAsia" w:ascii="仿宋_GB2312" w:hAnsi="仿宋_GB2312" w:eastAsia="仿宋_GB2312" w:cs="仿宋_GB2312"/>
              <w:snapToGrid w:val="0"/>
              <w:color w:val="000000"/>
              <w:kern w:val="0"/>
              <w:sz w:val="28"/>
              <w:szCs w:val="28"/>
              <w:lang w:val="en-US" w:eastAsia="en-US" w:bidi="ar-SA"/>
            </w:rPr>
            <w:fldChar w:fldCharType="end"/>
          </w:r>
        </w:p>
        <w:p w14:paraId="3CAF46A7">
          <w:pPr>
            <w:pStyle w:val="5"/>
            <w:tabs>
              <w:tab w:val="right" w:leader="dot" w:pos="8338"/>
            </w:tabs>
            <w:rPr>
              <w:sz w:val="28"/>
              <w:szCs w:val="28"/>
            </w:rPr>
          </w:pPr>
          <w:r>
            <w:rPr>
              <w:rFonts w:hint="eastAsia" w:ascii="仿宋_GB2312" w:hAnsi="仿宋_GB2312" w:eastAsia="仿宋_GB2312" w:cs="仿宋_GB2312"/>
              <w:snapToGrid w:val="0"/>
              <w:color w:val="000000"/>
              <w:kern w:val="0"/>
              <w:sz w:val="28"/>
              <w:szCs w:val="28"/>
              <w:lang w:val="en-US" w:eastAsia="en-US" w:bidi="ar-SA"/>
            </w:rPr>
            <w:fldChar w:fldCharType="begin"/>
          </w:r>
          <w:r>
            <w:rPr>
              <w:rFonts w:hint="eastAsia" w:ascii="仿宋_GB2312" w:hAnsi="仿宋_GB2312" w:eastAsia="仿宋_GB2312" w:cs="仿宋_GB2312"/>
              <w:snapToGrid w:val="0"/>
              <w:kern w:val="0"/>
              <w:sz w:val="28"/>
              <w:szCs w:val="28"/>
              <w:lang w:val="en-US" w:eastAsia="en-US" w:bidi="ar-SA"/>
            </w:rPr>
            <w:instrText xml:space="preserve"> HYPERLINK \l _Toc10950 </w:instrText>
          </w:r>
          <w:r>
            <w:rPr>
              <w:rFonts w:hint="eastAsia" w:ascii="仿宋_GB2312" w:hAnsi="仿宋_GB2312" w:eastAsia="仿宋_GB2312" w:cs="仿宋_GB2312"/>
              <w:snapToGrid w:val="0"/>
              <w:kern w:val="0"/>
              <w:sz w:val="28"/>
              <w:szCs w:val="28"/>
              <w:lang w:val="en-US" w:eastAsia="en-US" w:bidi="ar-SA"/>
            </w:rPr>
            <w:fldChar w:fldCharType="separate"/>
          </w:r>
          <w:r>
            <w:rPr>
              <w:rFonts w:hint="eastAsia" w:ascii="仿宋" w:hAnsi="仿宋" w:eastAsia="仿宋" w:cs="仿宋"/>
              <w:bCs/>
              <w:spacing w:val="-2"/>
              <w:sz w:val="28"/>
              <w:szCs w:val="28"/>
              <w:highlight w:val="none"/>
              <w:lang w:val="en-US" w:eastAsia="zh-CN"/>
            </w:rPr>
            <w:t>8  保障措施</w:t>
          </w:r>
          <w:r>
            <w:rPr>
              <w:sz w:val="28"/>
              <w:szCs w:val="28"/>
            </w:rPr>
            <w:tab/>
          </w:r>
          <w:r>
            <w:rPr>
              <w:sz w:val="28"/>
              <w:szCs w:val="28"/>
            </w:rPr>
            <w:fldChar w:fldCharType="begin"/>
          </w:r>
          <w:r>
            <w:rPr>
              <w:sz w:val="28"/>
              <w:szCs w:val="28"/>
            </w:rPr>
            <w:instrText xml:space="preserve"> PAGEREF _Toc10950 \h </w:instrText>
          </w:r>
          <w:r>
            <w:rPr>
              <w:sz w:val="28"/>
              <w:szCs w:val="28"/>
            </w:rPr>
            <w:fldChar w:fldCharType="separate"/>
          </w:r>
          <w:r>
            <w:rPr>
              <w:sz w:val="28"/>
              <w:szCs w:val="28"/>
            </w:rPr>
            <w:t>29</w:t>
          </w:r>
          <w:r>
            <w:rPr>
              <w:sz w:val="28"/>
              <w:szCs w:val="28"/>
            </w:rPr>
            <w:fldChar w:fldCharType="end"/>
          </w:r>
          <w:r>
            <w:rPr>
              <w:rFonts w:hint="eastAsia" w:ascii="仿宋_GB2312" w:hAnsi="仿宋_GB2312" w:eastAsia="仿宋_GB2312" w:cs="仿宋_GB2312"/>
              <w:snapToGrid w:val="0"/>
              <w:color w:val="000000"/>
              <w:kern w:val="0"/>
              <w:sz w:val="28"/>
              <w:szCs w:val="28"/>
              <w:lang w:val="en-US" w:eastAsia="en-US" w:bidi="ar-SA"/>
            </w:rPr>
            <w:fldChar w:fldCharType="end"/>
          </w:r>
        </w:p>
        <w:p w14:paraId="0373C935">
          <w:pPr>
            <w:pStyle w:val="6"/>
            <w:tabs>
              <w:tab w:val="right" w:leader="dot" w:pos="8338"/>
            </w:tabs>
            <w:rPr>
              <w:sz w:val="28"/>
              <w:szCs w:val="28"/>
            </w:rPr>
          </w:pPr>
          <w:r>
            <w:rPr>
              <w:rFonts w:hint="eastAsia" w:ascii="仿宋_GB2312" w:hAnsi="仿宋_GB2312" w:eastAsia="仿宋_GB2312" w:cs="仿宋_GB2312"/>
              <w:snapToGrid w:val="0"/>
              <w:color w:val="000000"/>
              <w:kern w:val="0"/>
              <w:sz w:val="28"/>
              <w:szCs w:val="28"/>
              <w:lang w:val="en-US" w:eastAsia="en-US" w:bidi="ar-SA"/>
            </w:rPr>
            <w:fldChar w:fldCharType="begin"/>
          </w:r>
          <w:r>
            <w:rPr>
              <w:rFonts w:hint="eastAsia" w:ascii="仿宋_GB2312" w:hAnsi="仿宋_GB2312" w:eastAsia="仿宋_GB2312" w:cs="仿宋_GB2312"/>
              <w:snapToGrid w:val="0"/>
              <w:kern w:val="0"/>
              <w:sz w:val="28"/>
              <w:szCs w:val="28"/>
              <w:lang w:val="en-US" w:eastAsia="en-US" w:bidi="ar-SA"/>
            </w:rPr>
            <w:instrText xml:space="preserve"> HYPERLINK \l _Toc27126 </w:instrText>
          </w:r>
          <w:r>
            <w:rPr>
              <w:rFonts w:hint="eastAsia" w:ascii="仿宋_GB2312" w:hAnsi="仿宋_GB2312" w:eastAsia="仿宋_GB2312" w:cs="仿宋_GB2312"/>
              <w:snapToGrid w:val="0"/>
              <w:kern w:val="0"/>
              <w:sz w:val="28"/>
              <w:szCs w:val="28"/>
              <w:lang w:val="en-US" w:eastAsia="en-US" w:bidi="ar-SA"/>
            </w:rPr>
            <w:fldChar w:fldCharType="separate"/>
          </w:r>
          <w:r>
            <w:rPr>
              <w:rFonts w:hint="eastAsia" w:ascii="仿宋" w:hAnsi="仿宋" w:eastAsia="仿宋" w:cs="仿宋"/>
              <w:bCs/>
              <w:spacing w:val="11"/>
              <w:sz w:val="28"/>
              <w:szCs w:val="28"/>
              <w:highlight w:val="none"/>
              <w:lang w:val="en-US" w:eastAsia="zh-CN"/>
            </w:rPr>
            <w:t>8.1  资金保障</w:t>
          </w:r>
          <w:r>
            <w:rPr>
              <w:sz w:val="28"/>
              <w:szCs w:val="28"/>
            </w:rPr>
            <w:tab/>
          </w:r>
          <w:r>
            <w:rPr>
              <w:sz w:val="28"/>
              <w:szCs w:val="28"/>
            </w:rPr>
            <w:fldChar w:fldCharType="begin"/>
          </w:r>
          <w:r>
            <w:rPr>
              <w:sz w:val="28"/>
              <w:szCs w:val="28"/>
            </w:rPr>
            <w:instrText xml:space="preserve"> PAGEREF _Toc27126 \h </w:instrText>
          </w:r>
          <w:r>
            <w:rPr>
              <w:sz w:val="28"/>
              <w:szCs w:val="28"/>
            </w:rPr>
            <w:fldChar w:fldCharType="separate"/>
          </w:r>
          <w:r>
            <w:rPr>
              <w:sz w:val="28"/>
              <w:szCs w:val="28"/>
            </w:rPr>
            <w:t>29</w:t>
          </w:r>
          <w:r>
            <w:rPr>
              <w:sz w:val="28"/>
              <w:szCs w:val="28"/>
            </w:rPr>
            <w:fldChar w:fldCharType="end"/>
          </w:r>
          <w:r>
            <w:rPr>
              <w:rFonts w:hint="eastAsia" w:ascii="仿宋_GB2312" w:hAnsi="仿宋_GB2312" w:eastAsia="仿宋_GB2312" w:cs="仿宋_GB2312"/>
              <w:snapToGrid w:val="0"/>
              <w:color w:val="000000"/>
              <w:kern w:val="0"/>
              <w:sz w:val="28"/>
              <w:szCs w:val="28"/>
              <w:lang w:val="en-US" w:eastAsia="en-US" w:bidi="ar-SA"/>
            </w:rPr>
            <w:fldChar w:fldCharType="end"/>
          </w:r>
        </w:p>
        <w:p w14:paraId="5CADC7C4">
          <w:pPr>
            <w:pStyle w:val="6"/>
            <w:tabs>
              <w:tab w:val="right" w:leader="dot" w:pos="8338"/>
            </w:tabs>
            <w:rPr>
              <w:sz w:val="28"/>
              <w:szCs w:val="28"/>
            </w:rPr>
          </w:pPr>
          <w:r>
            <w:rPr>
              <w:rFonts w:hint="eastAsia" w:ascii="仿宋_GB2312" w:hAnsi="仿宋_GB2312" w:eastAsia="仿宋_GB2312" w:cs="仿宋_GB2312"/>
              <w:snapToGrid w:val="0"/>
              <w:color w:val="000000"/>
              <w:kern w:val="0"/>
              <w:sz w:val="28"/>
              <w:szCs w:val="28"/>
              <w:lang w:val="en-US" w:eastAsia="en-US" w:bidi="ar-SA"/>
            </w:rPr>
            <w:fldChar w:fldCharType="begin"/>
          </w:r>
          <w:r>
            <w:rPr>
              <w:rFonts w:hint="eastAsia" w:ascii="仿宋_GB2312" w:hAnsi="仿宋_GB2312" w:eastAsia="仿宋_GB2312" w:cs="仿宋_GB2312"/>
              <w:snapToGrid w:val="0"/>
              <w:kern w:val="0"/>
              <w:sz w:val="28"/>
              <w:szCs w:val="28"/>
              <w:lang w:val="en-US" w:eastAsia="en-US" w:bidi="ar-SA"/>
            </w:rPr>
            <w:instrText xml:space="preserve"> HYPERLINK \l _Toc16863 </w:instrText>
          </w:r>
          <w:r>
            <w:rPr>
              <w:rFonts w:hint="eastAsia" w:ascii="仿宋_GB2312" w:hAnsi="仿宋_GB2312" w:eastAsia="仿宋_GB2312" w:cs="仿宋_GB2312"/>
              <w:snapToGrid w:val="0"/>
              <w:kern w:val="0"/>
              <w:sz w:val="28"/>
              <w:szCs w:val="28"/>
              <w:lang w:val="en-US" w:eastAsia="en-US" w:bidi="ar-SA"/>
            </w:rPr>
            <w:fldChar w:fldCharType="separate"/>
          </w:r>
          <w:r>
            <w:rPr>
              <w:rFonts w:hint="eastAsia" w:ascii="仿宋" w:hAnsi="仿宋" w:eastAsia="仿宋" w:cs="仿宋"/>
              <w:bCs/>
              <w:spacing w:val="11"/>
              <w:sz w:val="28"/>
              <w:szCs w:val="28"/>
              <w:highlight w:val="none"/>
              <w:lang w:val="en-US" w:eastAsia="zh-CN"/>
            </w:rPr>
            <w:t>8.2  物资设备保障</w:t>
          </w:r>
          <w:r>
            <w:rPr>
              <w:sz w:val="28"/>
              <w:szCs w:val="28"/>
            </w:rPr>
            <w:tab/>
          </w:r>
          <w:r>
            <w:rPr>
              <w:sz w:val="28"/>
              <w:szCs w:val="28"/>
            </w:rPr>
            <w:fldChar w:fldCharType="begin"/>
          </w:r>
          <w:r>
            <w:rPr>
              <w:sz w:val="28"/>
              <w:szCs w:val="28"/>
            </w:rPr>
            <w:instrText xml:space="preserve"> PAGEREF _Toc16863 \h </w:instrText>
          </w:r>
          <w:r>
            <w:rPr>
              <w:sz w:val="28"/>
              <w:szCs w:val="28"/>
            </w:rPr>
            <w:fldChar w:fldCharType="separate"/>
          </w:r>
          <w:r>
            <w:rPr>
              <w:sz w:val="28"/>
              <w:szCs w:val="28"/>
            </w:rPr>
            <w:t>29</w:t>
          </w:r>
          <w:r>
            <w:rPr>
              <w:sz w:val="28"/>
              <w:szCs w:val="28"/>
            </w:rPr>
            <w:fldChar w:fldCharType="end"/>
          </w:r>
          <w:r>
            <w:rPr>
              <w:rFonts w:hint="eastAsia" w:ascii="仿宋_GB2312" w:hAnsi="仿宋_GB2312" w:eastAsia="仿宋_GB2312" w:cs="仿宋_GB2312"/>
              <w:snapToGrid w:val="0"/>
              <w:color w:val="000000"/>
              <w:kern w:val="0"/>
              <w:sz w:val="28"/>
              <w:szCs w:val="28"/>
              <w:lang w:val="en-US" w:eastAsia="en-US" w:bidi="ar-SA"/>
            </w:rPr>
            <w:fldChar w:fldCharType="end"/>
          </w:r>
        </w:p>
        <w:p w14:paraId="3C29BCEC">
          <w:pPr>
            <w:pStyle w:val="6"/>
            <w:tabs>
              <w:tab w:val="right" w:leader="dot" w:pos="8338"/>
            </w:tabs>
            <w:rPr>
              <w:sz w:val="28"/>
              <w:szCs w:val="28"/>
            </w:rPr>
          </w:pPr>
          <w:r>
            <w:rPr>
              <w:rFonts w:hint="eastAsia" w:ascii="仿宋_GB2312" w:hAnsi="仿宋_GB2312" w:eastAsia="仿宋_GB2312" w:cs="仿宋_GB2312"/>
              <w:snapToGrid w:val="0"/>
              <w:color w:val="000000"/>
              <w:kern w:val="0"/>
              <w:sz w:val="28"/>
              <w:szCs w:val="28"/>
              <w:lang w:val="en-US" w:eastAsia="en-US" w:bidi="ar-SA"/>
            </w:rPr>
            <w:fldChar w:fldCharType="begin"/>
          </w:r>
          <w:r>
            <w:rPr>
              <w:rFonts w:hint="eastAsia" w:ascii="仿宋_GB2312" w:hAnsi="仿宋_GB2312" w:eastAsia="仿宋_GB2312" w:cs="仿宋_GB2312"/>
              <w:snapToGrid w:val="0"/>
              <w:kern w:val="0"/>
              <w:sz w:val="28"/>
              <w:szCs w:val="28"/>
              <w:lang w:val="en-US" w:eastAsia="en-US" w:bidi="ar-SA"/>
            </w:rPr>
            <w:instrText xml:space="preserve"> HYPERLINK \l _Toc9636 </w:instrText>
          </w:r>
          <w:r>
            <w:rPr>
              <w:rFonts w:hint="eastAsia" w:ascii="仿宋_GB2312" w:hAnsi="仿宋_GB2312" w:eastAsia="仿宋_GB2312" w:cs="仿宋_GB2312"/>
              <w:snapToGrid w:val="0"/>
              <w:kern w:val="0"/>
              <w:sz w:val="28"/>
              <w:szCs w:val="28"/>
              <w:lang w:val="en-US" w:eastAsia="en-US" w:bidi="ar-SA"/>
            </w:rPr>
            <w:fldChar w:fldCharType="separate"/>
          </w:r>
          <w:r>
            <w:rPr>
              <w:rFonts w:hint="eastAsia" w:ascii="仿宋" w:hAnsi="仿宋" w:eastAsia="仿宋" w:cs="仿宋"/>
              <w:bCs/>
              <w:spacing w:val="11"/>
              <w:sz w:val="28"/>
              <w:szCs w:val="28"/>
              <w:highlight w:val="none"/>
              <w:lang w:val="en-US" w:eastAsia="zh-CN"/>
            </w:rPr>
            <w:t>8.3  应急水源保障</w:t>
          </w:r>
          <w:r>
            <w:rPr>
              <w:sz w:val="28"/>
              <w:szCs w:val="28"/>
            </w:rPr>
            <w:tab/>
          </w:r>
          <w:r>
            <w:rPr>
              <w:sz w:val="28"/>
              <w:szCs w:val="28"/>
            </w:rPr>
            <w:fldChar w:fldCharType="begin"/>
          </w:r>
          <w:r>
            <w:rPr>
              <w:sz w:val="28"/>
              <w:szCs w:val="28"/>
            </w:rPr>
            <w:instrText xml:space="preserve"> PAGEREF _Toc9636 \h </w:instrText>
          </w:r>
          <w:r>
            <w:rPr>
              <w:sz w:val="28"/>
              <w:szCs w:val="28"/>
            </w:rPr>
            <w:fldChar w:fldCharType="separate"/>
          </w:r>
          <w:r>
            <w:rPr>
              <w:sz w:val="28"/>
              <w:szCs w:val="28"/>
            </w:rPr>
            <w:t>30</w:t>
          </w:r>
          <w:r>
            <w:rPr>
              <w:sz w:val="28"/>
              <w:szCs w:val="28"/>
            </w:rPr>
            <w:fldChar w:fldCharType="end"/>
          </w:r>
          <w:r>
            <w:rPr>
              <w:rFonts w:hint="eastAsia" w:ascii="仿宋_GB2312" w:hAnsi="仿宋_GB2312" w:eastAsia="仿宋_GB2312" w:cs="仿宋_GB2312"/>
              <w:snapToGrid w:val="0"/>
              <w:color w:val="000000"/>
              <w:kern w:val="0"/>
              <w:sz w:val="28"/>
              <w:szCs w:val="28"/>
              <w:lang w:val="en-US" w:eastAsia="en-US" w:bidi="ar-SA"/>
            </w:rPr>
            <w:fldChar w:fldCharType="end"/>
          </w:r>
        </w:p>
        <w:p w14:paraId="4E2BF6BD">
          <w:pPr>
            <w:pStyle w:val="6"/>
            <w:tabs>
              <w:tab w:val="right" w:leader="dot" w:pos="8338"/>
            </w:tabs>
            <w:rPr>
              <w:sz w:val="28"/>
              <w:szCs w:val="28"/>
            </w:rPr>
          </w:pPr>
          <w:r>
            <w:rPr>
              <w:rFonts w:hint="eastAsia" w:ascii="仿宋_GB2312" w:hAnsi="仿宋_GB2312" w:eastAsia="仿宋_GB2312" w:cs="仿宋_GB2312"/>
              <w:snapToGrid w:val="0"/>
              <w:color w:val="000000"/>
              <w:kern w:val="0"/>
              <w:sz w:val="28"/>
              <w:szCs w:val="28"/>
              <w:lang w:val="en-US" w:eastAsia="en-US" w:bidi="ar-SA"/>
            </w:rPr>
            <w:fldChar w:fldCharType="begin"/>
          </w:r>
          <w:r>
            <w:rPr>
              <w:rFonts w:hint="eastAsia" w:ascii="仿宋_GB2312" w:hAnsi="仿宋_GB2312" w:eastAsia="仿宋_GB2312" w:cs="仿宋_GB2312"/>
              <w:snapToGrid w:val="0"/>
              <w:kern w:val="0"/>
              <w:sz w:val="28"/>
              <w:szCs w:val="28"/>
              <w:lang w:val="en-US" w:eastAsia="en-US" w:bidi="ar-SA"/>
            </w:rPr>
            <w:instrText xml:space="preserve"> HYPERLINK \l _Toc29698 </w:instrText>
          </w:r>
          <w:r>
            <w:rPr>
              <w:rFonts w:hint="eastAsia" w:ascii="仿宋_GB2312" w:hAnsi="仿宋_GB2312" w:eastAsia="仿宋_GB2312" w:cs="仿宋_GB2312"/>
              <w:snapToGrid w:val="0"/>
              <w:kern w:val="0"/>
              <w:sz w:val="28"/>
              <w:szCs w:val="28"/>
              <w:lang w:val="en-US" w:eastAsia="en-US" w:bidi="ar-SA"/>
            </w:rPr>
            <w:fldChar w:fldCharType="separate"/>
          </w:r>
          <w:r>
            <w:rPr>
              <w:rFonts w:hint="eastAsia" w:ascii="仿宋" w:hAnsi="仿宋" w:eastAsia="仿宋" w:cs="仿宋"/>
              <w:bCs/>
              <w:spacing w:val="11"/>
              <w:sz w:val="28"/>
              <w:szCs w:val="28"/>
              <w:highlight w:val="none"/>
              <w:lang w:val="en-US" w:eastAsia="zh-CN"/>
            </w:rPr>
            <w:t>8.4  应急队伍保障</w:t>
          </w:r>
          <w:r>
            <w:rPr>
              <w:sz w:val="28"/>
              <w:szCs w:val="28"/>
            </w:rPr>
            <w:tab/>
          </w:r>
          <w:r>
            <w:rPr>
              <w:sz w:val="28"/>
              <w:szCs w:val="28"/>
            </w:rPr>
            <w:fldChar w:fldCharType="begin"/>
          </w:r>
          <w:r>
            <w:rPr>
              <w:sz w:val="28"/>
              <w:szCs w:val="28"/>
            </w:rPr>
            <w:instrText xml:space="preserve"> PAGEREF _Toc29698 \h </w:instrText>
          </w:r>
          <w:r>
            <w:rPr>
              <w:sz w:val="28"/>
              <w:szCs w:val="28"/>
            </w:rPr>
            <w:fldChar w:fldCharType="separate"/>
          </w:r>
          <w:r>
            <w:rPr>
              <w:sz w:val="28"/>
              <w:szCs w:val="28"/>
            </w:rPr>
            <w:t>30</w:t>
          </w:r>
          <w:r>
            <w:rPr>
              <w:sz w:val="28"/>
              <w:szCs w:val="28"/>
            </w:rPr>
            <w:fldChar w:fldCharType="end"/>
          </w:r>
          <w:r>
            <w:rPr>
              <w:rFonts w:hint="eastAsia" w:ascii="仿宋_GB2312" w:hAnsi="仿宋_GB2312" w:eastAsia="仿宋_GB2312" w:cs="仿宋_GB2312"/>
              <w:snapToGrid w:val="0"/>
              <w:color w:val="000000"/>
              <w:kern w:val="0"/>
              <w:sz w:val="28"/>
              <w:szCs w:val="28"/>
              <w:lang w:val="en-US" w:eastAsia="en-US" w:bidi="ar-SA"/>
            </w:rPr>
            <w:fldChar w:fldCharType="end"/>
          </w:r>
        </w:p>
        <w:p w14:paraId="29B88C7C">
          <w:pPr>
            <w:pStyle w:val="6"/>
            <w:tabs>
              <w:tab w:val="right" w:leader="dot" w:pos="8338"/>
            </w:tabs>
            <w:rPr>
              <w:sz w:val="28"/>
              <w:szCs w:val="28"/>
            </w:rPr>
          </w:pPr>
          <w:r>
            <w:rPr>
              <w:rFonts w:hint="eastAsia" w:ascii="仿宋_GB2312" w:hAnsi="仿宋_GB2312" w:eastAsia="仿宋_GB2312" w:cs="仿宋_GB2312"/>
              <w:snapToGrid w:val="0"/>
              <w:color w:val="000000"/>
              <w:kern w:val="0"/>
              <w:sz w:val="28"/>
              <w:szCs w:val="28"/>
              <w:lang w:val="en-US" w:eastAsia="en-US" w:bidi="ar-SA"/>
            </w:rPr>
            <w:fldChar w:fldCharType="begin"/>
          </w:r>
          <w:r>
            <w:rPr>
              <w:rFonts w:hint="eastAsia" w:ascii="仿宋_GB2312" w:hAnsi="仿宋_GB2312" w:eastAsia="仿宋_GB2312" w:cs="仿宋_GB2312"/>
              <w:snapToGrid w:val="0"/>
              <w:kern w:val="0"/>
              <w:sz w:val="28"/>
              <w:szCs w:val="28"/>
              <w:lang w:val="en-US" w:eastAsia="en-US" w:bidi="ar-SA"/>
            </w:rPr>
            <w:instrText xml:space="preserve"> HYPERLINK \l _Toc10069 </w:instrText>
          </w:r>
          <w:r>
            <w:rPr>
              <w:rFonts w:hint="eastAsia" w:ascii="仿宋_GB2312" w:hAnsi="仿宋_GB2312" w:eastAsia="仿宋_GB2312" w:cs="仿宋_GB2312"/>
              <w:snapToGrid w:val="0"/>
              <w:kern w:val="0"/>
              <w:sz w:val="28"/>
              <w:szCs w:val="28"/>
              <w:lang w:val="en-US" w:eastAsia="en-US" w:bidi="ar-SA"/>
            </w:rPr>
            <w:fldChar w:fldCharType="separate"/>
          </w:r>
          <w:r>
            <w:rPr>
              <w:rFonts w:hint="eastAsia" w:ascii="仿宋" w:hAnsi="仿宋" w:eastAsia="仿宋" w:cs="仿宋"/>
              <w:bCs/>
              <w:spacing w:val="11"/>
              <w:sz w:val="28"/>
              <w:szCs w:val="28"/>
              <w:highlight w:val="none"/>
              <w:lang w:val="en-US" w:eastAsia="zh-CN"/>
            </w:rPr>
            <w:t>8.5  技术保障</w:t>
          </w:r>
          <w:r>
            <w:rPr>
              <w:sz w:val="28"/>
              <w:szCs w:val="28"/>
            </w:rPr>
            <w:tab/>
          </w:r>
          <w:r>
            <w:rPr>
              <w:sz w:val="28"/>
              <w:szCs w:val="28"/>
            </w:rPr>
            <w:fldChar w:fldCharType="begin"/>
          </w:r>
          <w:r>
            <w:rPr>
              <w:sz w:val="28"/>
              <w:szCs w:val="28"/>
            </w:rPr>
            <w:instrText xml:space="preserve"> PAGEREF _Toc10069 \h </w:instrText>
          </w:r>
          <w:r>
            <w:rPr>
              <w:sz w:val="28"/>
              <w:szCs w:val="28"/>
            </w:rPr>
            <w:fldChar w:fldCharType="separate"/>
          </w:r>
          <w:r>
            <w:rPr>
              <w:sz w:val="28"/>
              <w:szCs w:val="28"/>
            </w:rPr>
            <w:t>31</w:t>
          </w:r>
          <w:r>
            <w:rPr>
              <w:sz w:val="28"/>
              <w:szCs w:val="28"/>
            </w:rPr>
            <w:fldChar w:fldCharType="end"/>
          </w:r>
          <w:r>
            <w:rPr>
              <w:rFonts w:hint="eastAsia" w:ascii="仿宋_GB2312" w:hAnsi="仿宋_GB2312" w:eastAsia="仿宋_GB2312" w:cs="仿宋_GB2312"/>
              <w:snapToGrid w:val="0"/>
              <w:color w:val="000000"/>
              <w:kern w:val="0"/>
              <w:sz w:val="28"/>
              <w:szCs w:val="28"/>
              <w:lang w:val="en-US" w:eastAsia="en-US" w:bidi="ar-SA"/>
            </w:rPr>
            <w:fldChar w:fldCharType="end"/>
          </w:r>
        </w:p>
        <w:p w14:paraId="7E2268DF">
          <w:pPr>
            <w:pStyle w:val="6"/>
            <w:tabs>
              <w:tab w:val="right" w:leader="dot" w:pos="8338"/>
            </w:tabs>
            <w:rPr>
              <w:sz w:val="28"/>
              <w:szCs w:val="28"/>
            </w:rPr>
          </w:pPr>
          <w:r>
            <w:rPr>
              <w:rFonts w:hint="eastAsia" w:ascii="仿宋_GB2312" w:hAnsi="仿宋_GB2312" w:eastAsia="仿宋_GB2312" w:cs="仿宋_GB2312"/>
              <w:snapToGrid w:val="0"/>
              <w:color w:val="000000"/>
              <w:kern w:val="0"/>
              <w:sz w:val="28"/>
              <w:szCs w:val="28"/>
              <w:lang w:val="en-US" w:eastAsia="en-US" w:bidi="ar-SA"/>
            </w:rPr>
            <w:fldChar w:fldCharType="begin"/>
          </w:r>
          <w:r>
            <w:rPr>
              <w:rFonts w:hint="eastAsia" w:ascii="仿宋_GB2312" w:hAnsi="仿宋_GB2312" w:eastAsia="仿宋_GB2312" w:cs="仿宋_GB2312"/>
              <w:snapToGrid w:val="0"/>
              <w:kern w:val="0"/>
              <w:sz w:val="28"/>
              <w:szCs w:val="28"/>
              <w:lang w:val="en-US" w:eastAsia="en-US" w:bidi="ar-SA"/>
            </w:rPr>
            <w:instrText xml:space="preserve"> HYPERLINK \l _Toc20424 </w:instrText>
          </w:r>
          <w:r>
            <w:rPr>
              <w:rFonts w:hint="eastAsia" w:ascii="仿宋_GB2312" w:hAnsi="仿宋_GB2312" w:eastAsia="仿宋_GB2312" w:cs="仿宋_GB2312"/>
              <w:snapToGrid w:val="0"/>
              <w:kern w:val="0"/>
              <w:sz w:val="28"/>
              <w:szCs w:val="28"/>
              <w:lang w:val="en-US" w:eastAsia="en-US" w:bidi="ar-SA"/>
            </w:rPr>
            <w:fldChar w:fldCharType="separate"/>
          </w:r>
          <w:r>
            <w:rPr>
              <w:rFonts w:hint="eastAsia" w:ascii="仿宋" w:hAnsi="仿宋" w:eastAsia="仿宋" w:cs="仿宋"/>
              <w:bCs/>
              <w:spacing w:val="11"/>
              <w:sz w:val="28"/>
              <w:szCs w:val="28"/>
              <w:highlight w:val="none"/>
              <w:lang w:val="en-US" w:eastAsia="zh-CN"/>
            </w:rPr>
            <w:t>8.6  通信与信息保障</w:t>
          </w:r>
          <w:r>
            <w:rPr>
              <w:sz w:val="28"/>
              <w:szCs w:val="28"/>
            </w:rPr>
            <w:tab/>
          </w:r>
          <w:r>
            <w:rPr>
              <w:sz w:val="28"/>
              <w:szCs w:val="28"/>
            </w:rPr>
            <w:fldChar w:fldCharType="begin"/>
          </w:r>
          <w:r>
            <w:rPr>
              <w:sz w:val="28"/>
              <w:szCs w:val="28"/>
            </w:rPr>
            <w:instrText xml:space="preserve"> PAGEREF _Toc20424 \h </w:instrText>
          </w:r>
          <w:r>
            <w:rPr>
              <w:sz w:val="28"/>
              <w:szCs w:val="28"/>
            </w:rPr>
            <w:fldChar w:fldCharType="separate"/>
          </w:r>
          <w:r>
            <w:rPr>
              <w:sz w:val="28"/>
              <w:szCs w:val="28"/>
            </w:rPr>
            <w:t>31</w:t>
          </w:r>
          <w:r>
            <w:rPr>
              <w:sz w:val="28"/>
              <w:szCs w:val="28"/>
            </w:rPr>
            <w:fldChar w:fldCharType="end"/>
          </w:r>
          <w:r>
            <w:rPr>
              <w:rFonts w:hint="eastAsia" w:ascii="仿宋_GB2312" w:hAnsi="仿宋_GB2312" w:eastAsia="仿宋_GB2312" w:cs="仿宋_GB2312"/>
              <w:snapToGrid w:val="0"/>
              <w:color w:val="000000"/>
              <w:kern w:val="0"/>
              <w:sz w:val="28"/>
              <w:szCs w:val="28"/>
              <w:lang w:val="en-US" w:eastAsia="en-US" w:bidi="ar-SA"/>
            </w:rPr>
            <w:fldChar w:fldCharType="end"/>
          </w:r>
        </w:p>
        <w:p w14:paraId="049C751D">
          <w:pPr>
            <w:pStyle w:val="5"/>
            <w:tabs>
              <w:tab w:val="right" w:leader="dot" w:pos="8338"/>
            </w:tabs>
            <w:rPr>
              <w:sz w:val="28"/>
              <w:szCs w:val="28"/>
            </w:rPr>
          </w:pPr>
          <w:r>
            <w:rPr>
              <w:rFonts w:hint="eastAsia" w:ascii="仿宋_GB2312" w:hAnsi="仿宋_GB2312" w:eastAsia="仿宋_GB2312" w:cs="仿宋_GB2312"/>
              <w:snapToGrid w:val="0"/>
              <w:color w:val="000000"/>
              <w:kern w:val="0"/>
              <w:sz w:val="28"/>
              <w:szCs w:val="28"/>
              <w:lang w:val="en-US" w:eastAsia="en-US" w:bidi="ar-SA"/>
            </w:rPr>
            <w:fldChar w:fldCharType="begin"/>
          </w:r>
          <w:r>
            <w:rPr>
              <w:rFonts w:hint="eastAsia" w:ascii="仿宋_GB2312" w:hAnsi="仿宋_GB2312" w:eastAsia="仿宋_GB2312" w:cs="仿宋_GB2312"/>
              <w:snapToGrid w:val="0"/>
              <w:kern w:val="0"/>
              <w:sz w:val="28"/>
              <w:szCs w:val="28"/>
              <w:lang w:val="en-US" w:eastAsia="en-US" w:bidi="ar-SA"/>
            </w:rPr>
            <w:instrText xml:space="preserve"> HYPERLINK \l _Toc30232 </w:instrText>
          </w:r>
          <w:r>
            <w:rPr>
              <w:rFonts w:hint="eastAsia" w:ascii="仿宋_GB2312" w:hAnsi="仿宋_GB2312" w:eastAsia="仿宋_GB2312" w:cs="仿宋_GB2312"/>
              <w:snapToGrid w:val="0"/>
              <w:kern w:val="0"/>
              <w:sz w:val="28"/>
              <w:szCs w:val="28"/>
              <w:lang w:val="en-US" w:eastAsia="en-US" w:bidi="ar-SA"/>
            </w:rPr>
            <w:fldChar w:fldCharType="separate"/>
          </w:r>
          <w:r>
            <w:rPr>
              <w:rFonts w:hint="eastAsia" w:ascii="仿宋" w:hAnsi="仿宋" w:eastAsia="仿宋" w:cs="仿宋"/>
              <w:bCs/>
              <w:spacing w:val="-2"/>
              <w:sz w:val="28"/>
              <w:szCs w:val="28"/>
              <w:highlight w:val="none"/>
              <w:lang w:val="en-US" w:eastAsia="zh-CN"/>
            </w:rPr>
            <w:t>9  附则</w:t>
          </w:r>
          <w:r>
            <w:rPr>
              <w:sz w:val="28"/>
              <w:szCs w:val="28"/>
            </w:rPr>
            <w:tab/>
          </w:r>
          <w:r>
            <w:rPr>
              <w:sz w:val="28"/>
              <w:szCs w:val="28"/>
            </w:rPr>
            <w:fldChar w:fldCharType="begin"/>
          </w:r>
          <w:r>
            <w:rPr>
              <w:sz w:val="28"/>
              <w:szCs w:val="28"/>
            </w:rPr>
            <w:instrText xml:space="preserve"> PAGEREF _Toc30232 \h </w:instrText>
          </w:r>
          <w:r>
            <w:rPr>
              <w:sz w:val="28"/>
              <w:szCs w:val="28"/>
            </w:rPr>
            <w:fldChar w:fldCharType="separate"/>
          </w:r>
          <w:r>
            <w:rPr>
              <w:sz w:val="28"/>
              <w:szCs w:val="28"/>
            </w:rPr>
            <w:t>31</w:t>
          </w:r>
          <w:r>
            <w:rPr>
              <w:sz w:val="28"/>
              <w:szCs w:val="28"/>
            </w:rPr>
            <w:fldChar w:fldCharType="end"/>
          </w:r>
          <w:r>
            <w:rPr>
              <w:rFonts w:hint="eastAsia" w:ascii="仿宋_GB2312" w:hAnsi="仿宋_GB2312" w:eastAsia="仿宋_GB2312" w:cs="仿宋_GB2312"/>
              <w:snapToGrid w:val="0"/>
              <w:color w:val="000000"/>
              <w:kern w:val="0"/>
              <w:sz w:val="28"/>
              <w:szCs w:val="28"/>
              <w:lang w:val="en-US" w:eastAsia="en-US" w:bidi="ar-SA"/>
            </w:rPr>
            <w:fldChar w:fldCharType="end"/>
          </w:r>
        </w:p>
        <w:p w14:paraId="1F25F9B9">
          <w:pPr>
            <w:pStyle w:val="6"/>
            <w:tabs>
              <w:tab w:val="right" w:leader="dot" w:pos="8338"/>
            </w:tabs>
            <w:rPr>
              <w:sz w:val="28"/>
              <w:szCs w:val="28"/>
            </w:rPr>
          </w:pPr>
          <w:r>
            <w:rPr>
              <w:rFonts w:hint="eastAsia" w:ascii="仿宋_GB2312" w:hAnsi="仿宋_GB2312" w:eastAsia="仿宋_GB2312" w:cs="仿宋_GB2312"/>
              <w:snapToGrid w:val="0"/>
              <w:color w:val="000000"/>
              <w:kern w:val="0"/>
              <w:sz w:val="28"/>
              <w:szCs w:val="28"/>
              <w:lang w:val="en-US" w:eastAsia="en-US" w:bidi="ar-SA"/>
            </w:rPr>
            <w:fldChar w:fldCharType="begin"/>
          </w:r>
          <w:r>
            <w:rPr>
              <w:rFonts w:hint="eastAsia" w:ascii="仿宋_GB2312" w:hAnsi="仿宋_GB2312" w:eastAsia="仿宋_GB2312" w:cs="仿宋_GB2312"/>
              <w:snapToGrid w:val="0"/>
              <w:kern w:val="0"/>
              <w:sz w:val="28"/>
              <w:szCs w:val="28"/>
              <w:lang w:val="en-US" w:eastAsia="en-US" w:bidi="ar-SA"/>
            </w:rPr>
            <w:instrText xml:space="preserve"> HYPERLINK \l _Toc12124 </w:instrText>
          </w:r>
          <w:r>
            <w:rPr>
              <w:rFonts w:hint="eastAsia" w:ascii="仿宋_GB2312" w:hAnsi="仿宋_GB2312" w:eastAsia="仿宋_GB2312" w:cs="仿宋_GB2312"/>
              <w:snapToGrid w:val="0"/>
              <w:kern w:val="0"/>
              <w:sz w:val="28"/>
              <w:szCs w:val="28"/>
              <w:lang w:val="en-US" w:eastAsia="en-US" w:bidi="ar-SA"/>
            </w:rPr>
            <w:fldChar w:fldCharType="separate"/>
          </w:r>
          <w:r>
            <w:rPr>
              <w:rFonts w:hint="eastAsia" w:ascii="仿宋" w:hAnsi="仿宋" w:eastAsia="仿宋" w:cs="仿宋"/>
              <w:bCs/>
              <w:spacing w:val="11"/>
              <w:sz w:val="28"/>
              <w:szCs w:val="28"/>
              <w:highlight w:val="none"/>
              <w:lang w:val="en-US" w:eastAsia="zh-CN"/>
            </w:rPr>
            <w:t>9.1  宣传、培训和演练</w:t>
          </w:r>
          <w:r>
            <w:rPr>
              <w:sz w:val="28"/>
              <w:szCs w:val="28"/>
            </w:rPr>
            <w:tab/>
          </w:r>
          <w:r>
            <w:rPr>
              <w:sz w:val="28"/>
              <w:szCs w:val="28"/>
            </w:rPr>
            <w:fldChar w:fldCharType="begin"/>
          </w:r>
          <w:r>
            <w:rPr>
              <w:sz w:val="28"/>
              <w:szCs w:val="28"/>
            </w:rPr>
            <w:instrText xml:space="preserve"> PAGEREF _Toc12124 \h </w:instrText>
          </w:r>
          <w:r>
            <w:rPr>
              <w:sz w:val="28"/>
              <w:szCs w:val="28"/>
            </w:rPr>
            <w:fldChar w:fldCharType="separate"/>
          </w:r>
          <w:r>
            <w:rPr>
              <w:sz w:val="28"/>
              <w:szCs w:val="28"/>
            </w:rPr>
            <w:t>31</w:t>
          </w:r>
          <w:r>
            <w:rPr>
              <w:sz w:val="28"/>
              <w:szCs w:val="28"/>
            </w:rPr>
            <w:fldChar w:fldCharType="end"/>
          </w:r>
          <w:r>
            <w:rPr>
              <w:rFonts w:hint="eastAsia" w:ascii="仿宋_GB2312" w:hAnsi="仿宋_GB2312" w:eastAsia="仿宋_GB2312" w:cs="仿宋_GB2312"/>
              <w:snapToGrid w:val="0"/>
              <w:color w:val="000000"/>
              <w:kern w:val="0"/>
              <w:sz w:val="28"/>
              <w:szCs w:val="28"/>
              <w:lang w:val="en-US" w:eastAsia="en-US" w:bidi="ar-SA"/>
            </w:rPr>
            <w:fldChar w:fldCharType="end"/>
          </w:r>
        </w:p>
        <w:p w14:paraId="7452BC11">
          <w:pPr>
            <w:pStyle w:val="3"/>
            <w:tabs>
              <w:tab w:val="right" w:leader="dot" w:pos="8338"/>
            </w:tabs>
            <w:rPr>
              <w:sz w:val="28"/>
              <w:szCs w:val="28"/>
            </w:rPr>
          </w:pPr>
          <w:r>
            <w:rPr>
              <w:rFonts w:hint="eastAsia" w:ascii="仿宋_GB2312" w:hAnsi="仿宋_GB2312" w:eastAsia="仿宋_GB2312" w:cs="仿宋_GB2312"/>
              <w:snapToGrid w:val="0"/>
              <w:color w:val="000000"/>
              <w:kern w:val="0"/>
              <w:sz w:val="28"/>
              <w:szCs w:val="28"/>
              <w:lang w:val="en-US" w:eastAsia="en-US" w:bidi="ar-SA"/>
            </w:rPr>
            <w:fldChar w:fldCharType="begin"/>
          </w:r>
          <w:r>
            <w:rPr>
              <w:rFonts w:hint="eastAsia" w:ascii="仿宋_GB2312" w:hAnsi="仿宋_GB2312" w:eastAsia="仿宋_GB2312" w:cs="仿宋_GB2312"/>
              <w:snapToGrid w:val="0"/>
              <w:kern w:val="0"/>
              <w:sz w:val="28"/>
              <w:szCs w:val="28"/>
              <w:lang w:val="en-US" w:eastAsia="en-US" w:bidi="ar-SA"/>
            </w:rPr>
            <w:instrText xml:space="preserve"> HYPERLINK \l _Toc7523 </w:instrText>
          </w:r>
          <w:r>
            <w:rPr>
              <w:rFonts w:hint="eastAsia" w:ascii="仿宋_GB2312" w:hAnsi="仿宋_GB2312" w:eastAsia="仿宋_GB2312" w:cs="仿宋_GB2312"/>
              <w:snapToGrid w:val="0"/>
              <w:kern w:val="0"/>
              <w:sz w:val="28"/>
              <w:szCs w:val="28"/>
              <w:lang w:val="en-US" w:eastAsia="en-US" w:bidi="ar-SA"/>
            </w:rPr>
            <w:fldChar w:fldCharType="separate"/>
          </w:r>
          <w:r>
            <w:rPr>
              <w:rFonts w:hint="eastAsia" w:ascii="仿宋" w:hAnsi="仿宋" w:eastAsia="仿宋" w:cs="仿宋"/>
              <w:bCs/>
              <w:spacing w:val="4"/>
              <w:sz w:val="28"/>
              <w:szCs w:val="28"/>
              <w:highlight w:val="none"/>
              <w:lang w:val="en-US" w:eastAsia="zh-CN"/>
            </w:rPr>
            <w:t>9.1.1  宣传培训教育</w:t>
          </w:r>
          <w:r>
            <w:rPr>
              <w:sz w:val="28"/>
              <w:szCs w:val="28"/>
            </w:rPr>
            <w:tab/>
          </w:r>
          <w:r>
            <w:rPr>
              <w:sz w:val="28"/>
              <w:szCs w:val="28"/>
            </w:rPr>
            <w:fldChar w:fldCharType="begin"/>
          </w:r>
          <w:r>
            <w:rPr>
              <w:sz w:val="28"/>
              <w:szCs w:val="28"/>
            </w:rPr>
            <w:instrText xml:space="preserve"> PAGEREF _Toc7523 \h </w:instrText>
          </w:r>
          <w:r>
            <w:rPr>
              <w:sz w:val="28"/>
              <w:szCs w:val="28"/>
            </w:rPr>
            <w:fldChar w:fldCharType="separate"/>
          </w:r>
          <w:r>
            <w:rPr>
              <w:sz w:val="28"/>
              <w:szCs w:val="28"/>
            </w:rPr>
            <w:t>31</w:t>
          </w:r>
          <w:r>
            <w:rPr>
              <w:sz w:val="28"/>
              <w:szCs w:val="28"/>
            </w:rPr>
            <w:fldChar w:fldCharType="end"/>
          </w:r>
          <w:r>
            <w:rPr>
              <w:rFonts w:hint="eastAsia" w:ascii="仿宋_GB2312" w:hAnsi="仿宋_GB2312" w:eastAsia="仿宋_GB2312" w:cs="仿宋_GB2312"/>
              <w:snapToGrid w:val="0"/>
              <w:color w:val="000000"/>
              <w:kern w:val="0"/>
              <w:sz w:val="28"/>
              <w:szCs w:val="28"/>
              <w:lang w:val="en-US" w:eastAsia="en-US" w:bidi="ar-SA"/>
            </w:rPr>
            <w:fldChar w:fldCharType="end"/>
          </w:r>
        </w:p>
        <w:p w14:paraId="40EE0682">
          <w:pPr>
            <w:pStyle w:val="3"/>
            <w:tabs>
              <w:tab w:val="right" w:leader="dot" w:pos="8338"/>
            </w:tabs>
            <w:rPr>
              <w:sz w:val="28"/>
              <w:szCs w:val="28"/>
            </w:rPr>
          </w:pPr>
          <w:r>
            <w:rPr>
              <w:rFonts w:hint="eastAsia" w:ascii="仿宋_GB2312" w:hAnsi="仿宋_GB2312" w:eastAsia="仿宋_GB2312" w:cs="仿宋_GB2312"/>
              <w:snapToGrid w:val="0"/>
              <w:color w:val="000000"/>
              <w:kern w:val="0"/>
              <w:sz w:val="28"/>
              <w:szCs w:val="28"/>
              <w:lang w:val="en-US" w:eastAsia="en-US" w:bidi="ar-SA"/>
            </w:rPr>
            <w:fldChar w:fldCharType="begin"/>
          </w:r>
          <w:r>
            <w:rPr>
              <w:rFonts w:hint="eastAsia" w:ascii="仿宋_GB2312" w:hAnsi="仿宋_GB2312" w:eastAsia="仿宋_GB2312" w:cs="仿宋_GB2312"/>
              <w:snapToGrid w:val="0"/>
              <w:kern w:val="0"/>
              <w:sz w:val="28"/>
              <w:szCs w:val="28"/>
              <w:lang w:val="en-US" w:eastAsia="en-US" w:bidi="ar-SA"/>
            </w:rPr>
            <w:instrText xml:space="preserve"> HYPERLINK \l _Toc27274 </w:instrText>
          </w:r>
          <w:r>
            <w:rPr>
              <w:rFonts w:hint="eastAsia" w:ascii="仿宋_GB2312" w:hAnsi="仿宋_GB2312" w:eastAsia="仿宋_GB2312" w:cs="仿宋_GB2312"/>
              <w:snapToGrid w:val="0"/>
              <w:kern w:val="0"/>
              <w:sz w:val="28"/>
              <w:szCs w:val="28"/>
              <w:lang w:val="en-US" w:eastAsia="en-US" w:bidi="ar-SA"/>
            </w:rPr>
            <w:fldChar w:fldCharType="separate"/>
          </w:r>
          <w:r>
            <w:rPr>
              <w:rFonts w:hint="eastAsia" w:ascii="仿宋" w:hAnsi="仿宋" w:eastAsia="仿宋" w:cs="仿宋"/>
              <w:bCs/>
              <w:spacing w:val="4"/>
              <w:sz w:val="28"/>
              <w:szCs w:val="28"/>
              <w:highlight w:val="none"/>
              <w:lang w:val="en-US" w:eastAsia="zh-CN"/>
            </w:rPr>
            <w:t>9.1.2  演练与评估</w:t>
          </w:r>
          <w:r>
            <w:rPr>
              <w:sz w:val="28"/>
              <w:szCs w:val="28"/>
            </w:rPr>
            <w:tab/>
          </w:r>
          <w:r>
            <w:rPr>
              <w:sz w:val="28"/>
              <w:szCs w:val="28"/>
            </w:rPr>
            <w:fldChar w:fldCharType="begin"/>
          </w:r>
          <w:r>
            <w:rPr>
              <w:sz w:val="28"/>
              <w:szCs w:val="28"/>
            </w:rPr>
            <w:instrText xml:space="preserve"> PAGEREF _Toc27274 \h </w:instrText>
          </w:r>
          <w:r>
            <w:rPr>
              <w:sz w:val="28"/>
              <w:szCs w:val="28"/>
            </w:rPr>
            <w:fldChar w:fldCharType="separate"/>
          </w:r>
          <w:r>
            <w:rPr>
              <w:sz w:val="28"/>
              <w:szCs w:val="28"/>
            </w:rPr>
            <w:t>32</w:t>
          </w:r>
          <w:r>
            <w:rPr>
              <w:sz w:val="28"/>
              <w:szCs w:val="28"/>
            </w:rPr>
            <w:fldChar w:fldCharType="end"/>
          </w:r>
          <w:r>
            <w:rPr>
              <w:rFonts w:hint="eastAsia" w:ascii="仿宋_GB2312" w:hAnsi="仿宋_GB2312" w:eastAsia="仿宋_GB2312" w:cs="仿宋_GB2312"/>
              <w:snapToGrid w:val="0"/>
              <w:color w:val="000000"/>
              <w:kern w:val="0"/>
              <w:sz w:val="28"/>
              <w:szCs w:val="28"/>
              <w:lang w:val="en-US" w:eastAsia="en-US" w:bidi="ar-SA"/>
            </w:rPr>
            <w:fldChar w:fldCharType="end"/>
          </w:r>
        </w:p>
        <w:p w14:paraId="073C37E1">
          <w:pPr>
            <w:pStyle w:val="6"/>
            <w:tabs>
              <w:tab w:val="right" w:leader="dot" w:pos="8338"/>
            </w:tabs>
            <w:rPr>
              <w:sz w:val="28"/>
              <w:szCs w:val="28"/>
            </w:rPr>
          </w:pPr>
          <w:r>
            <w:rPr>
              <w:rFonts w:hint="eastAsia" w:ascii="仿宋_GB2312" w:hAnsi="仿宋_GB2312" w:eastAsia="仿宋_GB2312" w:cs="仿宋_GB2312"/>
              <w:snapToGrid w:val="0"/>
              <w:color w:val="000000"/>
              <w:kern w:val="0"/>
              <w:sz w:val="28"/>
              <w:szCs w:val="28"/>
              <w:lang w:val="en-US" w:eastAsia="en-US" w:bidi="ar-SA"/>
            </w:rPr>
            <w:fldChar w:fldCharType="begin"/>
          </w:r>
          <w:r>
            <w:rPr>
              <w:rFonts w:hint="eastAsia" w:ascii="仿宋_GB2312" w:hAnsi="仿宋_GB2312" w:eastAsia="仿宋_GB2312" w:cs="仿宋_GB2312"/>
              <w:snapToGrid w:val="0"/>
              <w:kern w:val="0"/>
              <w:sz w:val="28"/>
              <w:szCs w:val="28"/>
              <w:lang w:val="en-US" w:eastAsia="en-US" w:bidi="ar-SA"/>
            </w:rPr>
            <w:instrText xml:space="preserve"> HYPERLINK \l _Toc20305 </w:instrText>
          </w:r>
          <w:r>
            <w:rPr>
              <w:rFonts w:hint="eastAsia" w:ascii="仿宋_GB2312" w:hAnsi="仿宋_GB2312" w:eastAsia="仿宋_GB2312" w:cs="仿宋_GB2312"/>
              <w:snapToGrid w:val="0"/>
              <w:kern w:val="0"/>
              <w:sz w:val="28"/>
              <w:szCs w:val="28"/>
              <w:lang w:val="en-US" w:eastAsia="en-US" w:bidi="ar-SA"/>
            </w:rPr>
            <w:fldChar w:fldCharType="separate"/>
          </w:r>
          <w:r>
            <w:rPr>
              <w:rFonts w:hint="eastAsia" w:ascii="仿宋" w:hAnsi="仿宋" w:eastAsia="仿宋" w:cs="仿宋"/>
              <w:bCs/>
              <w:spacing w:val="11"/>
              <w:sz w:val="28"/>
              <w:szCs w:val="28"/>
              <w:highlight w:val="none"/>
              <w:lang w:val="en-US" w:eastAsia="zh-CN"/>
            </w:rPr>
            <w:t>9.2  奖励与责任追究</w:t>
          </w:r>
          <w:r>
            <w:rPr>
              <w:sz w:val="28"/>
              <w:szCs w:val="28"/>
            </w:rPr>
            <w:tab/>
          </w:r>
          <w:r>
            <w:rPr>
              <w:sz w:val="28"/>
              <w:szCs w:val="28"/>
            </w:rPr>
            <w:fldChar w:fldCharType="begin"/>
          </w:r>
          <w:r>
            <w:rPr>
              <w:sz w:val="28"/>
              <w:szCs w:val="28"/>
            </w:rPr>
            <w:instrText xml:space="preserve"> PAGEREF _Toc20305 \h </w:instrText>
          </w:r>
          <w:r>
            <w:rPr>
              <w:sz w:val="28"/>
              <w:szCs w:val="28"/>
            </w:rPr>
            <w:fldChar w:fldCharType="separate"/>
          </w:r>
          <w:r>
            <w:rPr>
              <w:sz w:val="28"/>
              <w:szCs w:val="28"/>
            </w:rPr>
            <w:t>32</w:t>
          </w:r>
          <w:r>
            <w:rPr>
              <w:sz w:val="28"/>
              <w:szCs w:val="28"/>
            </w:rPr>
            <w:fldChar w:fldCharType="end"/>
          </w:r>
          <w:r>
            <w:rPr>
              <w:rFonts w:hint="eastAsia" w:ascii="仿宋_GB2312" w:hAnsi="仿宋_GB2312" w:eastAsia="仿宋_GB2312" w:cs="仿宋_GB2312"/>
              <w:snapToGrid w:val="0"/>
              <w:color w:val="000000"/>
              <w:kern w:val="0"/>
              <w:sz w:val="28"/>
              <w:szCs w:val="28"/>
              <w:lang w:val="en-US" w:eastAsia="en-US" w:bidi="ar-SA"/>
            </w:rPr>
            <w:fldChar w:fldCharType="end"/>
          </w:r>
        </w:p>
        <w:p w14:paraId="47662D71">
          <w:pPr>
            <w:pStyle w:val="6"/>
            <w:tabs>
              <w:tab w:val="right" w:leader="dot" w:pos="8338"/>
            </w:tabs>
            <w:rPr>
              <w:sz w:val="28"/>
              <w:szCs w:val="28"/>
            </w:rPr>
          </w:pPr>
          <w:r>
            <w:rPr>
              <w:rFonts w:hint="eastAsia" w:ascii="仿宋_GB2312" w:hAnsi="仿宋_GB2312" w:eastAsia="仿宋_GB2312" w:cs="仿宋_GB2312"/>
              <w:snapToGrid w:val="0"/>
              <w:color w:val="000000"/>
              <w:kern w:val="0"/>
              <w:sz w:val="28"/>
              <w:szCs w:val="28"/>
              <w:lang w:val="en-US" w:eastAsia="en-US" w:bidi="ar-SA"/>
            </w:rPr>
            <w:fldChar w:fldCharType="begin"/>
          </w:r>
          <w:r>
            <w:rPr>
              <w:rFonts w:hint="eastAsia" w:ascii="仿宋_GB2312" w:hAnsi="仿宋_GB2312" w:eastAsia="仿宋_GB2312" w:cs="仿宋_GB2312"/>
              <w:snapToGrid w:val="0"/>
              <w:kern w:val="0"/>
              <w:sz w:val="28"/>
              <w:szCs w:val="28"/>
              <w:lang w:val="en-US" w:eastAsia="en-US" w:bidi="ar-SA"/>
            </w:rPr>
            <w:instrText xml:space="preserve"> HYPERLINK \l _Toc18039 </w:instrText>
          </w:r>
          <w:r>
            <w:rPr>
              <w:rFonts w:hint="eastAsia" w:ascii="仿宋_GB2312" w:hAnsi="仿宋_GB2312" w:eastAsia="仿宋_GB2312" w:cs="仿宋_GB2312"/>
              <w:snapToGrid w:val="0"/>
              <w:kern w:val="0"/>
              <w:sz w:val="28"/>
              <w:szCs w:val="28"/>
              <w:lang w:val="en-US" w:eastAsia="en-US" w:bidi="ar-SA"/>
            </w:rPr>
            <w:fldChar w:fldCharType="separate"/>
          </w:r>
          <w:r>
            <w:rPr>
              <w:rFonts w:hint="eastAsia" w:ascii="仿宋" w:hAnsi="仿宋" w:eastAsia="仿宋" w:cs="仿宋"/>
              <w:bCs/>
              <w:spacing w:val="11"/>
              <w:sz w:val="28"/>
              <w:szCs w:val="28"/>
              <w:highlight w:val="none"/>
              <w:lang w:val="en-US" w:eastAsia="zh-CN"/>
            </w:rPr>
            <w:t>9.3  预案管理与更新</w:t>
          </w:r>
          <w:r>
            <w:rPr>
              <w:sz w:val="28"/>
              <w:szCs w:val="28"/>
            </w:rPr>
            <w:tab/>
          </w:r>
          <w:r>
            <w:rPr>
              <w:sz w:val="28"/>
              <w:szCs w:val="28"/>
            </w:rPr>
            <w:fldChar w:fldCharType="begin"/>
          </w:r>
          <w:r>
            <w:rPr>
              <w:sz w:val="28"/>
              <w:szCs w:val="28"/>
            </w:rPr>
            <w:instrText xml:space="preserve"> PAGEREF _Toc18039 \h </w:instrText>
          </w:r>
          <w:r>
            <w:rPr>
              <w:sz w:val="28"/>
              <w:szCs w:val="28"/>
            </w:rPr>
            <w:fldChar w:fldCharType="separate"/>
          </w:r>
          <w:r>
            <w:rPr>
              <w:sz w:val="28"/>
              <w:szCs w:val="28"/>
            </w:rPr>
            <w:t>32</w:t>
          </w:r>
          <w:r>
            <w:rPr>
              <w:sz w:val="28"/>
              <w:szCs w:val="28"/>
            </w:rPr>
            <w:fldChar w:fldCharType="end"/>
          </w:r>
          <w:r>
            <w:rPr>
              <w:rFonts w:hint="eastAsia" w:ascii="仿宋_GB2312" w:hAnsi="仿宋_GB2312" w:eastAsia="仿宋_GB2312" w:cs="仿宋_GB2312"/>
              <w:snapToGrid w:val="0"/>
              <w:color w:val="000000"/>
              <w:kern w:val="0"/>
              <w:sz w:val="28"/>
              <w:szCs w:val="28"/>
              <w:lang w:val="en-US" w:eastAsia="en-US" w:bidi="ar-SA"/>
            </w:rPr>
            <w:fldChar w:fldCharType="end"/>
          </w:r>
        </w:p>
        <w:p w14:paraId="7F263DE9">
          <w:pPr>
            <w:pStyle w:val="6"/>
            <w:tabs>
              <w:tab w:val="right" w:leader="dot" w:pos="8338"/>
            </w:tabs>
            <w:rPr>
              <w:sz w:val="28"/>
              <w:szCs w:val="28"/>
            </w:rPr>
          </w:pPr>
          <w:r>
            <w:rPr>
              <w:rFonts w:hint="eastAsia" w:ascii="仿宋_GB2312" w:hAnsi="仿宋_GB2312" w:eastAsia="仿宋_GB2312" w:cs="仿宋_GB2312"/>
              <w:snapToGrid w:val="0"/>
              <w:color w:val="000000"/>
              <w:kern w:val="0"/>
              <w:sz w:val="28"/>
              <w:szCs w:val="28"/>
              <w:lang w:val="en-US" w:eastAsia="en-US" w:bidi="ar-SA"/>
            </w:rPr>
            <w:fldChar w:fldCharType="begin"/>
          </w:r>
          <w:r>
            <w:rPr>
              <w:rFonts w:hint="eastAsia" w:ascii="仿宋_GB2312" w:hAnsi="仿宋_GB2312" w:eastAsia="仿宋_GB2312" w:cs="仿宋_GB2312"/>
              <w:snapToGrid w:val="0"/>
              <w:kern w:val="0"/>
              <w:sz w:val="28"/>
              <w:szCs w:val="28"/>
              <w:lang w:val="en-US" w:eastAsia="en-US" w:bidi="ar-SA"/>
            </w:rPr>
            <w:instrText xml:space="preserve"> HYPERLINK \l _Toc4616 </w:instrText>
          </w:r>
          <w:r>
            <w:rPr>
              <w:rFonts w:hint="eastAsia" w:ascii="仿宋_GB2312" w:hAnsi="仿宋_GB2312" w:eastAsia="仿宋_GB2312" w:cs="仿宋_GB2312"/>
              <w:snapToGrid w:val="0"/>
              <w:kern w:val="0"/>
              <w:sz w:val="28"/>
              <w:szCs w:val="28"/>
              <w:lang w:val="en-US" w:eastAsia="en-US" w:bidi="ar-SA"/>
            </w:rPr>
            <w:fldChar w:fldCharType="separate"/>
          </w:r>
          <w:r>
            <w:rPr>
              <w:rFonts w:hint="eastAsia" w:ascii="仿宋" w:hAnsi="仿宋" w:eastAsia="仿宋" w:cs="仿宋"/>
              <w:bCs/>
              <w:spacing w:val="11"/>
              <w:sz w:val="28"/>
              <w:szCs w:val="28"/>
              <w:highlight w:val="none"/>
              <w:lang w:val="en-US" w:eastAsia="zh-CN"/>
            </w:rPr>
            <w:t>9.4  预案制定与实施</w:t>
          </w:r>
          <w:r>
            <w:rPr>
              <w:sz w:val="28"/>
              <w:szCs w:val="28"/>
            </w:rPr>
            <w:tab/>
          </w:r>
          <w:r>
            <w:rPr>
              <w:sz w:val="28"/>
              <w:szCs w:val="28"/>
            </w:rPr>
            <w:fldChar w:fldCharType="begin"/>
          </w:r>
          <w:r>
            <w:rPr>
              <w:sz w:val="28"/>
              <w:szCs w:val="28"/>
            </w:rPr>
            <w:instrText xml:space="preserve"> PAGEREF _Toc4616 \h </w:instrText>
          </w:r>
          <w:r>
            <w:rPr>
              <w:sz w:val="28"/>
              <w:szCs w:val="28"/>
            </w:rPr>
            <w:fldChar w:fldCharType="separate"/>
          </w:r>
          <w:r>
            <w:rPr>
              <w:sz w:val="28"/>
              <w:szCs w:val="28"/>
            </w:rPr>
            <w:t>33</w:t>
          </w:r>
          <w:r>
            <w:rPr>
              <w:sz w:val="28"/>
              <w:szCs w:val="28"/>
            </w:rPr>
            <w:fldChar w:fldCharType="end"/>
          </w:r>
          <w:r>
            <w:rPr>
              <w:rFonts w:hint="eastAsia" w:ascii="仿宋_GB2312" w:hAnsi="仿宋_GB2312" w:eastAsia="仿宋_GB2312" w:cs="仿宋_GB2312"/>
              <w:snapToGrid w:val="0"/>
              <w:color w:val="000000"/>
              <w:kern w:val="0"/>
              <w:sz w:val="28"/>
              <w:szCs w:val="28"/>
              <w:lang w:val="en-US" w:eastAsia="en-US" w:bidi="ar-SA"/>
            </w:rPr>
            <w:fldChar w:fldCharType="end"/>
          </w:r>
        </w:p>
        <w:p w14:paraId="26B0F4AC">
          <w:pPr>
            <w:pStyle w:val="5"/>
            <w:tabs>
              <w:tab w:val="right" w:leader="dot" w:pos="8338"/>
            </w:tabs>
            <w:rPr>
              <w:sz w:val="28"/>
              <w:szCs w:val="28"/>
            </w:rPr>
          </w:pPr>
          <w:r>
            <w:rPr>
              <w:rFonts w:hint="eastAsia" w:ascii="仿宋_GB2312" w:hAnsi="仿宋_GB2312" w:eastAsia="仿宋_GB2312" w:cs="仿宋_GB2312"/>
              <w:snapToGrid w:val="0"/>
              <w:color w:val="000000"/>
              <w:kern w:val="0"/>
              <w:sz w:val="28"/>
              <w:szCs w:val="28"/>
              <w:lang w:val="en-US" w:eastAsia="en-US" w:bidi="ar-SA"/>
            </w:rPr>
            <w:fldChar w:fldCharType="begin"/>
          </w:r>
          <w:r>
            <w:rPr>
              <w:rFonts w:hint="eastAsia" w:ascii="仿宋_GB2312" w:hAnsi="仿宋_GB2312" w:eastAsia="仿宋_GB2312" w:cs="仿宋_GB2312"/>
              <w:snapToGrid w:val="0"/>
              <w:kern w:val="0"/>
              <w:sz w:val="28"/>
              <w:szCs w:val="28"/>
              <w:lang w:val="en-US" w:eastAsia="en-US" w:bidi="ar-SA"/>
            </w:rPr>
            <w:instrText xml:space="preserve"> HYPERLINK \l _Toc30716 </w:instrText>
          </w:r>
          <w:r>
            <w:rPr>
              <w:rFonts w:hint="eastAsia" w:ascii="仿宋_GB2312" w:hAnsi="仿宋_GB2312" w:eastAsia="仿宋_GB2312" w:cs="仿宋_GB2312"/>
              <w:snapToGrid w:val="0"/>
              <w:kern w:val="0"/>
              <w:sz w:val="28"/>
              <w:szCs w:val="28"/>
              <w:lang w:val="en-US" w:eastAsia="en-US" w:bidi="ar-SA"/>
            </w:rPr>
            <w:fldChar w:fldCharType="separate"/>
          </w:r>
          <w:r>
            <w:rPr>
              <w:rFonts w:hint="eastAsia" w:ascii="黑体" w:hAnsi="黑体" w:eastAsia="黑体" w:cs="黑体"/>
              <w:spacing w:val="5"/>
              <w:sz w:val="28"/>
              <w:szCs w:val="28"/>
            </w:rPr>
            <w:t>抗旱工作名词术语</w:t>
          </w:r>
          <w:r>
            <w:rPr>
              <w:sz w:val="28"/>
              <w:szCs w:val="28"/>
            </w:rPr>
            <w:tab/>
          </w:r>
          <w:r>
            <w:rPr>
              <w:sz w:val="28"/>
              <w:szCs w:val="28"/>
            </w:rPr>
            <w:fldChar w:fldCharType="begin"/>
          </w:r>
          <w:r>
            <w:rPr>
              <w:sz w:val="28"/>
              <w:szCs w:val="28"/>
            </w:rPr>
            <w:instrText xml:space="preserve"> PAGEREF _Toc30716 \h </w:instrText>
          </w:r>
          <w:r>
            <w:rPr>
              <w:sz w:val="28"/>
              <w:szCs w:val="28"/>
            </w:rPr>
            <w:fldChar w:fldCharType="separate"/>
          </w:r>
          <w:r>
            <w:rPr>
              <w:sz w:val="28"/>
              <w:szCs w:val="28"/>
            </w:rPr>
            <w:t>34</w:t>
          </w:r>
          <w:r>
            <w:rPr>
              <w:sz w:val="28"/>
              <w:szCs w:val="28"/>
            </w:rPr>
            <w:fldChar w:fldCharType="end"/>
          </w:r>
          <w:r>
            <w:rPr>
              <w:rFonts w:hint="eastAsia" w:ascii="仿宋_GB2312" w:hAnsi="仿宋_GB2312" w:eastAsia="仿宋_GB2312" w:cs="仿宋_GB2312"/>
              <w:snapToGrid w:val="0"/>
              <w:color w:val="000000"/>
              <w:kern w:val="0"/>
              <w:sz w:val="28"/>
              <w:szCs w:val="28"/>
              <w:lang w:val="en-US" w:eastAsia="en-US" w:bidi="ar-SA"/>
            </w:rPr>
            <w:fldChar w:fldCharType="end"/>
          </w:r>
        </w:p>
        <w:p w14:paraId="0680B1F7">
          <w:pPr>
            <w:pStyle w:val="5"/>
            <w:tabs>
              <w:tab w:val="right" w:leader="dot" w:pos="8338"/>
            </w:tabs>
            <w:rPr>
              <w:sz w:val="28"/>
              <w:szCs w:val="28"/>
            </w:rPr>
          </w:pPr>
          <w:r>
            <w:rPr>
              <w:rFonts w:hint="eastAsia" w:ascii="仿宋_GB2312" w:hAnsi="仿宋_GB2312" w:eastAsia="仿宋_GB2312" w:cs="仿宋_GB2312"/>
              <w:snapToGrid w:val="0"/>
              <w:color w:val="000000"/>
              <w:kern w:val="0"/>
              <w:sz w:val="28"/>
              <w:szCs w:val="28"/>
              <w:lang w:val="en-US" w:eastAsia="en-US" w:bidi="ar-SA"/>
            </w:rPr>
            <w:fldChar w:fldCharType="begin"/>
          </w:r>
          <w:r>
            <w:rPr>
              <w:rFonts w:hint="eastAsia" w:ascii="仿宋_GB2312" w:hAnsi="仿宋_GB2312" w:eastAsia="仿宋_GB2312" w:cs="仿宋_GB2312"/>
              <w:snapToGrid w:val="0"/>
              <w:kern w:val="0"/>
              <w:sz w:val="28"/>
              <w:szCs w:val="28"/>
              <w:lang w:val="en-US" w:eastAsia="en-US" w:bidi="ar-SA"/>
            </w:rPr>
            <w:instrText xml:space="preserve"> HYPERLINK \l _Toc6427 </w:instrText>
          </w:r>
          <w:r>
            <w:rPr>
              <w:rFonts w:hint="eastAsia" w:ascii="仿宋_GB2312" w:hAnsi="仿宋_GB2312" w:eastAsia="仿宋_GB2312" w:cs="仿宋_GB2312"/>
              <w:snapToGrid w:val="0"/>
              <w:kern w:val="0"/>
              <w:sz w:val="28"/>
              <w:szCs w:val="28"/>
              <w:lang w:val="en-US" w:eastAsia="en-US" w:bidi="ar-SA"/>
            </w:rPr>
            <w:fldChar w:fldCharType="separate"/>
          </w:r>
          <w:r>
            <w:rPr>
              <w:rFonts w:hint="eastAsia" w:ascii="黑体" w:hAnsi="黑体" w:eastAsia="黑体" w:cs="黑体"/>
              <w:spacing w:val="11"/>
              <w:sz w:val="28"/>
              <w:szCs w:val="28"/>
            </w:rPr>
            <w:t>旱情等级标准</w:t>
          </w:r>
          <w:r>
            <w:rPr>
              <w:sz w:val="28"/>
              <w:szCs w:val="28"/>
            </w:rPr>
            <w:tab/>
          </w:r>
          <w:r>
            <w:rPr>
              <w:sz w:val="28"/>
              <w:szCs w:val="28"/>
            </w:rPr>
            <w:fldChar w:fldCharType="begin"/>
          </w:r>
          <w:r>
            <w:rPr>
              <w:sz w:val="28"/>
              <w:szCs w:val="28"/>
            </w:rPr>
            <w:instrText xml:space="preserve"> PAGEREF _Toc6427 \h </w:instrText>
          </w:r>
          <w:r>
            <w:rPr>
              <w:sz w:val="28"/>
              <w:szCs w:val="28"/>
            </w:rPr>
            <w:fldChar w:fldCharType="separate"/>
          </w:r>
          <w:r>
            <w:rPr>
              <w:sz w:val="28"/>
              <w:szCs w:val="28"/>
            </w:rPr>
            <w:t>35</w:t>
          </w:r>
          <w:r>
            <w:rPr>
              <w:sz w:val="28"/>
              <w:szCs w:val="28"/>
            </w:rPr>
            <w:fldChar w:fldCharType="end"/>
          </w:r>
          <w:r>
            <w:rPr>
              <w:rFonts w:hint="eastAsia" w:ascii="仿宋_GB2312" w:hAnsi="仿宋_GB2312" w:eastAsia="仿宋_GB2312" w:cs="仿宋_GB2312"/>
              <w:snapToGrid w:val="0"/>
              <w:color w:val="000000"/>
              <w:kern w:val="0"/>
              <w:sz w:val="28"/>
              <w:szCs w:val="28"/>
              <w:lang w:val="en-US" w:eastAsia="en-US" w:bidi="ar-SA"/>
            </w:rPr>
            <w:fldChar w:fldCharType="end"/>
          </w:r>
        </w:p>
        <w:p w14:paraId="71D142C4">
          <w:pPr>
            <w:pStyle w:val="5"/>
            <w:tabs>
              <w:tab w:val="right" w:leader="dot" w:pos="8338"/>
            </w:tabs>
            <w:rPr>
              <w:sz w:val="28"/>
              <w:szCs w:val="28"/>
            </w:rPr>
          </w:pPr>
          <w:r>
            <w:rPr>
              <w:rFonts w:hint="eastAsia" w:ascii="仿宋_GB2312" w:hAnsi="仿宋_GB2312" w:eastAsia="仿宋_GB2312" w:cs="仿宋_GB2312"/>
              <w:snapToGrid w:val="0"/>
              <w:color w:val="000000"/>
              <w:kern w:val="0"/>
              <w:sz w:val="28"/>
              <w:szCs w:val="28"/>
              <w:lang w:val="en-US" w:eastAsia="en-US" w:bidi="ar-SA"/>
            </w:rPr>
            <w:fldChar w:fldCharType="begin"/>
          </w:r>
          <w:r>
            <w:rPr>
              <w:rFonts w:hint="eastAsia" w:ascii="仿宋_GB2312" w:hAnsi="仿宋_GB2312" w:eastAsia="仿宋_GB2312" w:cs="仿宋_GB2312"/>
              <w:snapToGrid w:val="0"/>
              <w:kern w:val="0"/>
              <w:sz w:val="28"/>
              <w:szCs w:val="28"/>
              <w:lang w:val="en-US" w:eastAsia="en-US" w:bidi="ar-SA"/>
            </w:rPr>
            <w:instrText xml:space="preserve"> HYPERLINK \l _Toc30201 </w:instrText>
          </w:r>
          <w:r>
            <w:rPr>
              <w:rFonts w:hint="eastAsia" w:ascii="仿宋_GB2312" w:hAnsi="仿宋_GB2312" w:eastAsia="仿宋_GB2312" w:cs="仿宋_GB2312"/>
              <w:snapToGrid w:val="0"/>
              <w:kern w:val="0"/>
              <w:sz w:val="28"/>
              <w:szCs w:val="28"/>
              <w:lang w:val="en-US" w:eastAsia="en-US" w:bidi="ar-SA"/>
            </w:rPr>
            <w:fldChar w:fldCharType="separate"/>
          </w:r>
          <w:r>
            <w:rPr>
              <w:rFonts w:hint="eastAsia" w:ascii="黑体" w:hAnsi="黑体" w:eastAsia="黑体" w:cs="黑体"/>
              <w:spacing w:val="2"/>
              <w:sz w:val="28"/>
              <w:szCs w:val="28"/>
            </w:rPr>
            <w:t>抗旱行动</w:t>
          </w:r>
          <w:r>
            <w:rPr>
              <w:rFonts w:hint="eastAsia" w:ascii="黑体" w:hAnsi="黑体" w:eastAsia="黑体" w:cs="黑体"/>
              <w:spacing w:val="2"/>
              <w:sz w:val="28"/>
              <w:szCs w:val="28"/>
              <w:lang w:val="en-US" w:eastAsia="zh-CN"/>
            </w:rPr>
            <w:t>图</w:t>
          </w:r>
          <w:r>
            <w:rPr>
              <w:sz w:val="28"/>
              <w:szCs w:val="28"/>
            </w:rPr>
            <w:tab/>
          </w:r>
          <w:r>
            <w:rPr>
              <w:sz w:val="28"/>
              <w:szCs w:val="28"/>
            </w:rPr>
            <w:fldChar w:fldCharType="begin"/>
          </w:r>
          <w:r>
            <w:rPr>
              <w:sz w:val="28"/>
              <w:szCs w:val="28"/>
            </w:rPr>
            <w:instrText xml:space="preserve"> PAGEREF _Toc30201 \h </w:instrText>
          </w:r>
          <w:r>
            <w:rPr>
              <w:sz w:val="28"/>
              <w:szCs w:val="28"/>
            </w:rPr>
            <w:fldChar w:fldCharType="separate"/>
          </w:r>
          <w:r>
            <w:rPr>
              <w:sz w:val="28"/>
              <w:szCs w:val="28"/>
            </w:rPr>
            <w:t>36</w:t>
          </w:r>
          <w:r>
            <w:rPr>
              <w:sz w:val="28"/>
              <w:szCs w:val="28"/>
            </w:rPr>
            <w:fldChar w:fldCharType="end"/>
          </w:r>
          <w:r>
            <w:rPr>
              <w:rFonts w:hint="eastAsia" w:ascii="仿宋_GB2312" w:hAnsi="仿宋_GB2312" w:eastAsia="仿宋_GB2312" w:cs="仿宋_GB2312"/>
              <w:snapToGrid w:val="0"/>
              <w:color w:val="000000"/>
              <w:kern w:val="0"/>
              <w:sz w:val="28"/>
              <w:szCs w:val="28"/>
              <w:lang w:val="en-US" w:eastAsia="en-US" w:bidi="ar-SA"/>
            </w:rPr>
            <w:fldChar w:fldCharType="end"/>
          </w:r>
        </w:p>
        <w:p w14:paraId="35B1FDEE">
          <w:pPr>
            <w:pStyle w:val="5"/>
            <w:tabs>
              <w:tab w:val="right" w:leader="dot" w:pos="8338"/>
            </w:tabs>
            <w:rPr>
              <w:sz w:val="28"/>
              <w:szCs w:val="28"/>
            </w:rPr>
          </w:pPr>
          <w:r>
            <w:rPr>
              <w:rFonts w:hint="eastAsia" w:ascii="仿宋_GB2312" w:hAnsi="仿宋_GB2312" w:eastAsia="仿宋_GB2312" w:cs="仿宋_GB2312"/>
              <w:snapToGrid w:val="0"/>
              <w:color w:val="000000"/>
              <w:kern w:val="0"/>
              <w:sz w:val="28"/>
              <w:szCs w:val="28"/>
              <w:lang w:val="en-US" w:eastAsia="en-US" w:bidi="ar-SA"/>
            </w:rPr>
            <w:fldChar w:fldCharType="begin"/>
          </w:r>
          <w:r>
            <w:rPr>
              <w:rFonts w:hint="eastAsia" w:ascii="仿宋_GB2312" w:hAnsi="仿宋_GB2312" w:eastAsia="仿宋_GB2312" w:cs="仿宋_GB2312"/>
              <w:snapToGrid w:val="0"/>
              <w:kern w:val="0"/>
              <w:sz w:val="28"/>
              <w:szCs w:val="28"/>
              <w:lang w:val="en-US" w:eastAsia="en-US" w:bidi="ar-SA"/>
            </w:rPr>
            <w:instrText xml:space="preserve"> HYPERLINK \l _Toc13087 </w:instrText>
          </w:r>
          <w:r>
            <w:rPr>
              <w:rFonts w:hint="eastAsia" w:ascii="仿宋_GB2312" w:hAnsi="仿宋_GB2312" w:eastAsia="仿宋_GB2312" w:cs="仿宋_GB2312"/>
              <w:snapToGrid w:val="0"/>
              <w:kern w:val="0"/>
              <w:sz w:val="28"/>
              <w:szCs w:val="28"/>
              <w:lang w:val="en-US" w:eastAsia="en-US" w:bidi="ar-SA"/>
            </w:rPr>
            <w:fldChar w:fldCharType="separate"/>
          </w:r>
          <w:r>
            <w:rPr>
              <w:rFonts w:hint="eastAsia" w:ascii="黑体" w:hAnsi="黑体" w:eastAsia="黑体" w:cs="黑体"/>
              <w:spacing w:val="2"/>
              <w:sz w:val="28"/>
              <w:szCs w:val="28"/>
              <w:lang w:val="en-US" w:eastAsia="zh-CN"/>
            </w:rPr>
            <w:t>双牌县县直单位应急送水车辆统计表</w:t>
          </w:r>
          <w:r>
            <w:rPr>
              <w:sz w:val="28"/>
              <w:szCs w:val="28"/>
            </w:rPr>
            <w:tab/>
          </w:r>
          <w:r>
            <w:rPr>
              <w:sz w:val="28"/>
              <w:szCs w:val="28"/>
            </w:rPr>
            <w:fldChar w:fldCharType="begin"/>
          </w:r>
          <w:r>
            <w:rPr>
              <w:sz w:val="28"/>
              <w:szCs w:val="28"/>
            </w:rPr>
            <w:instrText xml:space="preserve"> PAGEREF _Toc13087 \h </w:instrText>
          </w:r>
          <w:r>
            <w:rPr>
              <w:sz w:val="28"/>
              <w:szCs w:val="28"/>
            </w:rPr>
            <w:fldChar w:fldCharType="separate"/>
          </w:r>
          <w:r>
            <w:rPr>
              <w:sz w:val="28"/>
              <w:szCs w:val="28"/>
            </w:rPr>
            <w:t>37</w:t>
          </w:r>
          <w:r>
            <w:rPr>
              <w:sz w:val="28"/>
              <w:szCs w:val="28"/>
            </w:rPr>
            <w:fldChar w:fldCharType="end"/>
          </w:r>
          <w:r>
            <w:rPr>
              <w:rFonts w:hint="eastAsia" w:ascii="仿宋_GB2312" w:hAnsi="仿宋_GB2312" w:eastAsia="仿宋_GB2312" w:cs="仿宋_GB2312"/>
              <w:snapToGrid w:val="0"/>
              <w:color w:val="000000"/>
              <w:kern w:val="0"/>
              <w:sz w:val="28"/>
              <w:szCs w:val="28"/>
              <w:lang w:val="en-US" w:eastAsia="en-US" w:bidi="ar-SA"/>
            </w:rPr>
            <w:fldChar w:fldCharType="end"/>
          </w:r>
        </w:p>
        <w:p w14:paraId="743A51F2">
          <w:pPr>
            <w:pStyle w:val="5"/>
            <w:tabs>
              <w:tab w:val="right" w:leader="dot" w:pos="8338"/>
            </w:tabs>
            <w:rPr>
              <w:sz w:val="28"/>
              <w:szCs w:val="28"/>
            </w:rPr>
          </w:pPr>
          <w:r>
            <w:rPr>
              <w:rFonts w:hint="eastAsia" w:ascii="仿宋_GB2312" w:hAnsi="仿宋_GB2312" w:eastAsia="仿宋_GB2312" w:cs="仿宋_GB2312"/>
              <w:snapToGrid w:val="0"/>
              <w:color w:val="000000"/>
              <w:kern w:val="0"/>
              <w:sz w:val="28"/>
              <w:szCs w:val="28"/>
              <w:lang w:val="en-US" w:eastAsia="en-US" w:bidi="ar-SA"/>
            </w:rPr>
            <w:fldChar w:fldCharType="begin"/>
          </w:r>
          <w:r>
            <w:rPr>
              <w:rFonts w:hint="eastAsia" w:ascii="仿宋_GB2312" w:hAnsi="仿宋_GB2312" w:eastAsia="仿宋_GB2312" w:cs="仿宋_GB2312"/>
              <w:snapToGrid w:val="0"/>
              <w:kern w:val="0"/>
              <w:sz w:val="28"/>
              <w:szCs w:val="28"/>
              <w:lang w:val="en-US" w:eastAsia="en-US" w:bidi="ar-SA"/>
            </w:rPr>
            <w:instrText xml:space="preserve"> HYPERLINK \l _Toc794 </w:instrText>
          </w:r>
          <w:r>
            <w:rPr>
              <w:rFonts w:hint="eastAsia" w:ascii="仿宋_GB2312" w:hAnsi="仿宋_GB2312" w:eastAsia="仿宋_GB2312" w:cs="仿宋_GB2312"/>
              <w:snapToGrid w:val="0"/>
              <w:kern w:val="0"/>
              <w:sz w:val="28"/>
              <w:szCs w:val="28"/>
              <w:lang w:val="en-US" w:eastAsia="en-US" w:bidi="ar-SA"/>
            </w:rPr>
            <w:fldChar w:fldCharType="separate"/>
          </w:r>
          <w:r>
            <w:rPr>
              <w:rFonts w:hint="eastAsia" w:ascii="黑体" w:hAnsi="黑体" w:eastAsia="黑体" w:cs="黑体"/>
              <w:spacing w:val="2"/>
              <w:sz w:val="28"/>
              <w:szCs w:val="28"/>
              <w:lang w:val="en-US" w:eastAsia="zh-CN"/>
            </w:rPr>
            <w:t>双牌县乡镇（管理局）应急送水车辆统计表</w:t>
          </w:r>
          <w:r>
            <w:rPr>
              <w:sz w:val="28"/>
              <w:szCs w:val="28"/>
            </w:rPr>
            <w:tab/>
          </w:r>
          <w:r>
            <w:rPr>
              <w:sz w:val="28"/>
              <w:szCs w:val="28"/>
            </w:rPr>
            <w:fldChar w:fldCharType="begin"/>
          </w:r>
          <w:r>
            <w:rPr>
              <w:sz w:val="28"/>
              <w:szCs w:val="28"/>
            </w:rPr>
            <w:instrText xml:space="preserve"> PAGEREF _Toc794 \h </w:instrText>
          </w:r>
          <w:r>
            <w:rPr>
              <w:sz w:val="28"/>
              <w:szCs w:val="28"/>
            </w:rPr>
            <w:fldChar w:fldCharType="separate"/>
          </w:r>
          <w:r>
            <w:rPr>
              <w:sz w:val="28"/>
              <w:szCs w:val="28"/>
            </w:rPr>
            <w:t>38</w:t>
          </w:r>
          <w:r>
            <w:rPr>
              <w:sz w:val="28"/>
              <w:szCs w:val="28"/>
            </w:rPr>
            <w:fldChar w:fldCharType="end"/>
          </w:r>
          <w:r>
            <w:rPr>
              <w:rFonts w:hint="eastAsia" w:ascii="仿宋_GB2312" w:hAnsi="仿宋_GB2312" w:eastAsia="仿宋_GB2312" w:cs="仿宋_GB2312"/>
              <w:snapToGrid w:val="0"/>
              <w:color w:val="000000"/>
              <w:kern w:val="0"/>
              <w:sz w:val="28"/>
              <w:szCs w:val="28"/>
              <w:lang w:val="en-US" w:eastAsia="en-US" w:bidi="ar-SA"/>
            </w:rPr>
            <w:fldChar w:fldCharType="end"/>
          </w:r>
        </w:p>
        <w:p w14:paraId="328826FE">
          <w:pPr>
            <w:pStyle w:val="5"/>
            <w:tabs>
              <w:tab w:val="right" w:leader="dot" w:pos="8338"/>
            </w:tabs>
            <w:rPr>
              <w:sz w:val="28"/>
              <w:szCs w:val="28"/>
            </w:rPr>
          </w:pPr>
          <w:r>
            <w:rPr>
              <w:rFonts w:hint="eastAsia" w:ascii="仿宋_GB2312" w:hAnsi="仿宋_GB2312" w:eastAsia="仿宋_GB2312" w:cs="仿宋_GB2312"/>
              <w:snapToGrid w:val="0"/>
              <w:color w:val="000000"/>
              <w:kern w:val="0"/>
              <w:sz w:val="28"/>
              <w:szCs w:val="28"/>
              <w:lang w:val="en-US" w:eastAsia="en-US" w:bidi="ar-SA"/>
            </w:rPr>
            <w:fldChar w:fldCharType="begin"/>
          </w:r>
          <w:r>
            <w:rPr>
              <w:rFonts w:hint="eastAsia" w:ascii="仿宋_GB2312" w:hAnsi="仿宋_GB2312" w:eastAsia="仿宋_GB2312" w:cs="仿宋_GB2312"/>
              <w:snapToGrid w:val="0"/>
              <w:kern w:val="0"/>
              <w:sz w:val="28"/>
              <w:szCs w:val="28"/>
              <w:lang w:val="en-US" w:eastAsia="en-US" w:bidi="ar-SA"/>
            </w:rPr>
            <w:instrText xml:space="preserve"> HYPERLINK \l _Toc13522 </w:instrText>
          </w:r>
          <w:r>
            <w:rPr>
              <w:rFonts w:hint="eastAsia" w:ascii="仿宋_GB2312" w:hAnsi="仿宋_GB2312" w:eastAsia="仿宋_GB2312" w:cs="仿宋_GB2312"/>
              <w:snapToGrid w:val="0"/>
              <w:kern w:val="0"/>
              <w:sz w:val="28"/>
              <w:szCs w:val="28"/>
              <w:lang w:val="en-US" w:eastAsia="en-US" w:bidi="ar-SA"/>
            </w:rPr>
            <w:fldChar w:fldCharType="separate"/>
          </w:r>
          <w:r>
            <w:rPr>
              <w:rFonts w:hint="eastAsia" w:ascii="黑体" w:hAnsi="黑体" w:eastAsia="黑体" w:cs="黑体"/>
              <w:spacing w:val="2"/>
              <w:sz w:val="28"/>
              <w:szCs w:val="28"/>
              <w:lang w:val="en-US" w:eastAsia="zh-CN"/>
            </w:rPr>
            <w:t>双牌县县城紧急补水点位统计表</w:t>
          </w:r>
          <w:r>
            <w:rPr>
              <w:sz w:val="28"/>
              <w:szCs w:val="28"/>
            </w:rPr>
            <w:tab/>
          </w:r>
          <w:r>
            <w:rPr>
              <w:sz w:val="28"/>
              <w:szCs w:val="28"/>
            </w:rPr>
            <w:fldChar w:fldCharType="begin"/>
          </w:r>
          <w:r>
            <w:rPr>
              <w:sz w:val="28"/>
              <w:szCs w:val="28"/>
            </w:rPr>
            <w:instrText xml:space="preserve"> PAGEREF _Toc13522 \h </w:instrText>
          </w:r>
          <w:r>
            <w:rPr>
              <w:sz w:val="28"/>
              <w:szCs w:val="28"/>
            </w:rPr>
            <w:fldChar w:fldCharType="separate"/>
          </w:r>
          <w:r>
            <w:rPr>
              <w:sz w:val="28"/>
              <w:szCs w:val="28"/>
            </w:rPr>
            <w:t>39</w:t>
          </w:r>
          <w:r>
            <w:rPr>
              <w:sz w:val="28"/>
              <w:szCs w:val="28"/>
            </w:rPr>
            <w:fldChar w:fldCharType="end"/>
          </w:r>
          <w:r>
            <w:rPr>
              <w:rFonts w:hint="eastAsia" w:ascii="仿宋_GB2312" w:hAnsi="仿宋_GB2312" w:eastAsia="仿宋_GB2312" w:cs="仿宋_GB2312"/>
              <w:snapToGrid w:val="0"/>
              <w:color w:val="000000"/>
              <w:kern w:val="0"/>
              <w:sz w:val="28"/>
              <w:szCs w:val="28"/>
              <w:lang w:val="en-US" w:eastAsia="en-US" w:bidi="ar-SA"/>
            </w:rPr>
            <w:fldChar w:fldCharType="end"/>
          </w:r>
        </w:p>
        <w:p w14:paraId="3318647D">
          <w:pPr>
            <w:pStyle w:val="5"/>
            <w:tabs>
              <w:tab w:val="right" w:leader="dot" w:pos="8338"/>
            </w:tabs>
            <w:rPr>
              <w:sz w:val="28"/>
              <w:szCs w:val="28"/>
            </w:rPr>
          </w:pPr>
          <w:r>
            <w:rPr>
              <w:rFonts w:hint="eastAsia" w:ascii="仿宋_GB2312" w:hAnsi="仿宋_GB2312" w:eastAsia="仿宋_GB2312" w:cs="仿宋_GB2312"/>
              <w:snapToGrid w:val="0"/>
              <w:color w:val="000000"/>
              <w:kern w:val="0"/>
              <w:sz w:val="28"/>
              <w:szCs w:val="28"/>
              <w:lang w:val="en-US" w:eastAsia="en-US" w:bidi="ar-SA"/>
            </w:rPr>
            <w:fldChar w:fldCharType="begin"/>
          </w:r>
          <w:r>
            <w:rPr>
              <w:rFonts w:hint="eastAsia" w:ascii="仿宋_GB2312" w:hAnsi="仿宋_GB2312" w:eastAsia="仿宋_GB2312" w:cs="仿宋_GB2312"/>
              <w:snapToGrid w:val="0"/>
              <w:kern w:val="0"/>
              <w:sz w:val="28"/>
              <w:szCs w:val="28"/>
              <w:lang w:val="en-US" w:eastAsia="en-US" w:bidi="ar-SA"/>
            </w:rPr>
            <w:instrText xml:space="preserve"> HYPERLINK \l _Toc21218 </w:instrText>
          </w:r>
          <w:r>
            <w:rPr>
              <w:rFonts w:hint="eastAsia" w:ascii="仿宋_GB2312" w:hAnsi="仿宋_GB2312" w:eastAsia="仿宋_GB2312" w:cs="仿宋_GB2312"/>
              <w:snapToGrid w:val="0"/>
              <w:kern w:val="0"/>
              <w:sz w:val="28"/>
              <w:szCs w:val="28"/>
              <w:lang w:val="en-US" w:eastAsia="en-US" w:bidi="ar-SA"/>
            </w:rPr>
            <w:fldChar w:fldCharType="separate"/>
          </w:r>
          <w:r>
            <w:rPr>
              <w:rFonts w:hint="eastAsia" w:ascii="黑体" w:hAnsi="黑体" w:eastAsia="黑体" w:cs="黑体"/>
              <w:spacing w:val="2"/>
              <w:sz w:val="28"/>
              <w:szCs w:val="28"/>
              <w:lang w:val="en-US" w:eastAsia="zh-CN"/>
            </w:rPr>
            <w:t>双牌县乡镇（管理局）紧急补水点位统计表</w:t>
          </w:r>
          <w:r>
            <w:rPr>
              <w:sz w:val="28"/>
              <w:szCs w:val="28"/>
            </w:rPr>
            <w:tab/>
          </w:r>
          <w:r>
            <w:rPr>
              <w:sz w:val="28"/>
              <w:szCs w:val="28"/>
            </w:rPr>
            <w:fldChar w:fldCharType="begin"/>
          </w:r>
          <w:r>
            <w:rPr>
              <w:sz w:val="28"/>
              <w:szCs w:val="28"/>
            </w:rPr>
            <w:instrText xml:space="preserve"> PAGEREF _Toc21218 \h </w:instrText>
          </w:r>
          <w:r>
            <w:rPr>
              <w:sz w:val="28"/>
              <w:szCs w:val="28"/>
            </w:rPr>
            <w:fldChar w:fldCharType="separate"/>
          </w:r>
          <w:r>
            <w:rPr>
              <w:sz w:val="28"/>
              <w:szCs w:val="28"/>
            </w:rPr>
            <w:t>46</w:t>
          </w:r>
          <w:r>
            <w:rPr>
              <w:sz w:val="28"/>
              <w:szCs w:val="28"/>
            </w:rPr>
            <w:fldChar w:fldCharType="end"/>
          </w:r>
          <w:r>
            <w:rPr>
              <w:rFonts w:hint="eastAsia" w:ascii="仿宋_GB2312" w:hAnsi="仿宋_GB2312" w:eastAsia="仿宋_GB2312" w:cs="仿宋_GB2312"/>
              <w:snapToGrid w:val="0"/>
              <w:color w:val="000000"/>
              <w:kern w:val="0"/>
              <w:sz w:val="28"/>
              <w:szCs w:val="28"/>
              <w:lang w:val="en-US" w:eastAsia="en-US" w:bidi="ar-SA"/>
            </w:rPr>
            <w:fldChar w:fldCharType="end"/>
          </w:r>
        </w:p>
        <w:p w14:paraId="1FC2ECAB">
          <w:pPr>
            <w:pStyle w:val="5"/>
            <w:tabs>
              <w:tab w:val="right" w:leader="dot" w:pos="8338"/>
            </w:tabs>
            <w:rPr>
              <w:sz w:val="28"/>
              <w:szCs w:val="28"/>
            </w:rPr>
          </w:pPr>
          <w:r>
            <w:rPr>
              <w:rFonts w:hint="eastAsia" w:ascii="仿宋_GB2312" w:hAnsi="仿宋_GB2312" w:eastAsia="仿宋_GB2312" w:cs="仿宋_GB2312"/>
              <w:snapToGrid w:val="0"/>
              <w:color w:val="000000"/>
              <w:kern w:val="0"/>
              <w:sz w:val="28"/>
              <w:szCs w:val="28"/>
              <w:lang w:val="en-US" w:eastAsia="en-US" w:bidi="ar-SA"/>
            </w:rPr>
            <w:fldChar w:fldCharType="begin"/>
          </w:r>
          <w:r>
            <w:rPr>
              <w:rFonts w:hint="eastAsia" w:ascii="仿宋_GB2312" w:hAnsi="仿宋_GB2312" w:eastAsia="仿宋_GB2312" w:cs="仿宋_GB2312"/>
              <w:snapToGrid w:val="0"/>
              <w:kern w:val="0"/>
              <w:sz w:val="28"/>
              <w:szCs w:val="28"/>
              <w:lang w:val="en-US" w:eastAsia="en-US" w:bidi="ar-SA"/>
            </w:rPr>
            <w:instrText xml:space="preserve"> HYPERLINK \l _Toc22141 </w:instrText>
          </w:r>
          <w:r>
            <w:rPr>
              <w:rFonts w:hint="eastAsia" w:ascii="仿宋_GB2312" w:hAnsi="仿宋_GB2312" w:eastAsia="仿宋_GB2312" w:cs="仿宋_GB2312"/>
              <w:snapToGrid w:val="0"/>
              <w:kern w:val="0"/>
              <w:sz w:val="28"/>
              <w:szCs w:val="28"/>
              <w:lang w:val="en-US" w:eastAsia="en-US" w:bidi="ar-SA"/>
            </w:rPr>
            <w:fldChar w:fldCharType="separate"/>
          </w:r>
          <w:r>
            <w:rPr>
              <w:rFonts w:hint="default" w:ascii="黑体" w:hAnsi="黑体" w:eastAsia="黑体" w:cs="黑体"/>
              <w:spacing w:val="2"/>
              <w:sz w:val="28"/>
              <w:szCs w:val="28"/>
              <w:lang w:val="en-US" w:eastAsia="zh-CN"/>
            </w:rPr>
            <w:t>双牌县机井</w:t>
          </w:r>
          <w:r>
            <w:rPr>
              <w:rFonts w:hint="eastAsia" w:ascii="黑体" w:hAnsi="黑体" w:eastAsia="黑体" w:cs="黑体"/>
              <w:spacing w:val="2"/>
              <w:sz w:val="28"/>
              <w:szCs w:val="28"/>
              <w:lang w:val="en-US" w:eastAsia="zh-CN"/>
            </w:rPr>
            <w:t>基本信息</w:t>
          </w:r>
          <w:r>
            <w:rPr>
              <w:rFonts w:hint="default" w:ascii="黑体" w:hAnsi="黑体" w:eastAsia="黑体" w:cs="黑体"/>
              <w:spacing w:val="2"/>
              <w:sz w:val="28"/>
              <w:szCs w:val="28"/>
              <w:lang w:val="en-US" w:eastAsia="zh-CN"/>
            </w:rPr>
            <w:t>统计表</w:t>
          </w:r>
          <w:r>
            <w:rPr>
              <w:sz w:val="28"/>
              <w:szCs w:val="28"/>
            </w:rPr>
            <w:tab/>
          </w:r>
          <w:r>
            <w:rPr>
              <w:sz w:val="28"/>
              <w:szCs w:val="28"/>
            </w:rPr>
            <w:fldChar w:fldCharType="begin"/>
          </w:r>
          <w:r>
            <w:rPr>
              <w:sz w:val="28"/>
              <w:szCs w:val="28"/>
            </w:rPr>
            <w:instrText xml:space="preserve"> PAGEREF _Toc22141 \h </w:instrText>
          </w:r>
          <w:r>
            <w:rPr>
              <w:sz w:val="28"/>
              <w:szCs w:val="28"/>
            </w:rPr>
            <w:fldChar w:fldCharType="separate"/>
          </w:r>
          <w:r>
            <w:rPr>
              <w:sz w:val="28"/>
              <w:szCs w:val="28"/>
            </w:rPr>
            <w:t>47</w:t>
          </w:r>
          <w:r>
            <w:rPr>
              <w:sz w:val="28"/>
              <w:szCs w:val="28"/>
            </w:rPr>
            <w:fldChar w:fldCharType="end"/>
          </w:r>
          <w:r>
            <w:rPr>
              <w:rFonts w:hint="eastAsia" w:ascii="仿宋_GB2312" w:hAnsi="仿宋_GB2312" w:eastAsia="仿宋_GB2312" w:cs="仿宋_GB2312"/>
              <w:snapToGrid w:val="0"/>
              <w:color w:val="000000"/>
              <w:kern w:val="0"/>
              <w:sz w:val="28"/>
              <w:szCs w:val="28"/>
              <w:lang w:val="en-US" w:eastAsia="en-US" w:bidi="ar-SA"/>
            </w:rPr>
            <w:fldChar w:fldCharType="end"/>
          </w:r>
        </w:p>
        <w:p w14:paraId="387BD4E9">
          <w:pPr>
            <w:pStyle w:val="5"/>
            <w:tabs>
              <w:tab w:val="right" w:leader="dot" w:pos="8338"/>
            </w:tabs>
          </w:pPr>
          <w:r>
            <w:rPr>
              <w:rFonts w:hint="eastAsia" w:ascii="仿宋_GB2312" w:hAnsi="仿宋_GB2312" w:eastAsia="仿宋_GB2312" w:cs="仿宋_GB2312"/>
              <w:snapToGrid w:val="0"/>
              <w:color w:val="000000"/>
              <w:kern w:val="0"/>
              <w:sz w:val="28"/>
              <w:szCs w:val="28"/>
              <w:lang w:val="en-US" w:eastAsia="en-US" w:bidi="ar-SA"/>
            </w:rPr>
            <w:fldChar w:fldCharType="begin"/>
          </w:r>
          <w:r>
            <w:rPr>
              <w:rFonts w:hint="eastAsia" w:ascii="仿宋_GB2312" w:hAnsi="仿宋_GB2312" w:eastAsia="仿宋_GB2312" w:cs="仿宋_GB2312"/>
              <w:snapToGrid w:val="0"/>
              <w:kern w:val="0"/>
              <w:sz w:val="28"/>
              <w:szCs w:val="28"/>
              <w:lang w:val="en-US" w:eastAsia="en-US" w:bidi="ar-SA"/>
            </w:rPr>
            <w:instrText xml:space="preserve"> HYPERLINK \l _Toc3067 </w:instrText>
          </w:r>
          <w:r>
            <w:rPr>
              <w:rFonts w:hint="eastAsia" w:ascii="仿宋_GB2312" w:hAnsi="仿宋_GB2312" w:eastAsia="仿宋_GB2312" w:cs="仿宋_GB2312"/>
              <w:snapToGrid w:val="0"/>
              <w:kern w:val="0"/>
              <w:sz w:val="28"/>
              <w:szCs w:val="28"/>
              <w:lang w:val="en-US" w:eastAsia="en-US" w:bidi="ar-SA"/>
            </w:rPr>
            <w:fldChar w:fldCharType="separate"/>
          </w:r>
          <w:r>
            <w:rPr>
              <w:rFonts w:hint="eastAsia" w:ascii="黑体" w:hAnsi="黑体" w:eastAsia="黑体" w:cs="黑体"/>
              <w:spacing w:val="2"/>
              <w:sz w:val="28"/>
              <w:szCs w:val="28"/>
              <w:lang w:val="en-US" w:eastAsia="zh-CN"/>
            </w:rPr>
            <w:t>双牌县泵站基本信息统计表</w:t>
          </w:r>
          <w:r>
            <w:rPr>
              <w:sz w:val="28"/>
              <w:szCs w:val="28"/>
            </w:rPr>
            <w:tab/>
          </w:r>
          <w:r>
            <w:rPr>
              <w:sz w:val="28"/>
              <w:szCs w:val="28"/>
            </w:rPr>
            <w:fldChar w:fldCharType="begin"/>
          </w:r>
          <w:r>
            <w:rPr>
              <w:sz w:val="28"/>
              <w:szCs w:val="28"/>
            </w:rPr>
            <w:instrText xml:space="preserve"> PAGEREF _Toc3067 \h </w:instrText>
          </w:r>
          <w:r>
            <w:rPr>
              <w:sz w:val="28"/>
              <w:szCs w:val="28"/>
            </w:rPr>
            <w:fldChar w:fldCharType="separate"/>
          </w:r>
          <w:r>
            <w:rPr>
              <w:sz w:val="28"/>
              <w:szCs w:val="28"/>
            </w:rPr>
            <w:t>48</w:t>
          </w:r>
          <w:r>
            <w:rPr>
              <w:sz w:val="28"/>
              <w:szCs w:val="28"/>
            </w:rPr>
            <w:fldChar w:fldCharType="end"/>
          </w:r>
          <w:r>
            <w:rPr>
              <w:rFonts w:hint="eastAsia" w:ascii="仿宋_GB2312" w:hAnsi="仿宋_GB2312" w:eastAsia="仿宋_GB2312" w:cs="仿宋_GB2312"/>
              <w:snapToGrid w:val="0"/>
              <w:color w:val="000000"/>
              <w:kern w:val="0"/>
              <w:sz w:val="28"/>
              <w:szCs w:val="28"/>
              <w:lang w:val="en-US" w:eastAsia="en-US" w:bidi="ar-SA"/>
            </w:rPr>
            <w:fldChar w:fldCharType="end"/>
          </w:r>
        </w:p>
        <w:p w14:paraId="3E420D8D">
          <w:pPr>
            <w:spacing w:line="223" w:lineRule="auto"/>
            <w:rPr>
              <w:rFonts w:ascii="Arial" w:hAnsi="Arial" w:eastAsia="Arial" w:cs="Arial"/>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Cs w:val="28"/>
              <w:lang w:val="en-US" w:eastAsia="en-US" w:bidi="ar-SA"/>
            </w:rPr>
            <w:fldChar w:fldCharType="end"/>
          </w:r>
        </w:p>
      </w:sdtContent>
    </w:sdt>
    <w:p w14:paraId="6083AC02">
      <w:pPr>
        <w:spacing w:line="223" w:lineRule="auto"/>
        <w:rPr>
          <w:rFonts w:ascii="Arial" w:hAnsi="Arial" w:eastAsia="Arial" w:cs="Arial"/>
          <w:snapToGrid w:val="0"/>
          <w:color w:val="000000"/>
          <w:kern w:val="0"/>
          <w:sz w:val="21"/>
          <w:szCs w:val="21"/>
          <w:lang w:val="en-US" w:eastAsia="en-US" w:bidi="ar-SA"/>
        </w:rPr>
        <w:sectPr>
          <w:footerReference r:id="rId7" w:type="default"/>
          <w:pgSz w:w="11910" w:h="16840"/>
          <w:pgMar w:top="400" w:right="1786" w:bottom="1219" w:left="1786" w:header="0" w:footer="1101" w:gutter="0"/>
          <w:pgNumType w:fmt="decimal" w:start="1"/>
          <w:cols w:space="720" w:num="1"/>
        </w:sectPr>
      </w:pPr>
    </w:p>
    <w:p w14:paraId="4F041371">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right="0" w:rightChars="0"/>
        <w:jc w:val="center"/>
        <w:textAlignment w:val="baseline"/>
        <w:rPr>
          <w:rFonts w:hint="eastAsia" w:ascii="黑体" w:hAnsi="黑体" w:eastAsia="黑体" w:cs="黑体"/>
          <w:sz w:val="44"/>
          <w:szCs w:val="44"/>
          <w:highlight w:val="none"/>
        </w:rPr>
      </w:pPr>
      <w:r>
        <w:rPr>
          <w:rFonts w:hint="eastAsia" w:ascii="黑体" w:hAnsi="黑体" w:eastAsia="黑体" w:cs="黑体"/>
          <w:spacing w:val="5"/>
          <w:sz w:val="44"/>
          <w:szCs w:val="44"/>
        </w:rPr>
        <w:t>双</w:t>
      </w:r>
      <w:r>
        <w:rPr>
          <w:rFonts w:hint="eastAsia" w:ascii="黑体" w:hAnsi="黑体" w:eastAsia="黑体" w:cs="黑体"/>
          <w:spacing w:val="5"/>
          <w:sz w:val="44"/>
          <w:szCs w:val="44"/>
          <w:highlight w:val="none"/>
        </w:rPr>
        <w:t>牌县抗旱应急预案</w:t>
      </w:r>
    </w:p>
    <w:p w14:paraId="346FDBF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840" w:firstLineChars="0"/>
        <w:textAlignment w:val="baseline"/>
        <w:rPr>
          <w:rFonts w:ascii="Arial"/>
          <w:sz w:val="21"/>
          <w:highlight w:val="none"/>
        </w:rPr>
      </w:pPr>
    </w:p>
    <w:p w14:paraId="1FAE6A1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right="0" w:rightChars="0" w:firstLine="635" w:firstLineChars="200"/>
        <w:textAlignment w:val="baseline"/>
        <w:outlineLvl w:val="0"/>
        <w:rPr>
          <w:rFonts w:hint="eastAsia" w:ascii="仿宋" w:hAnsi="仿宋" w:eastAsia="仿宋" w:cs="仿宋"/>
          <w:sz w:val="32"/>
          <w:szCs w:val="32"/>
          <w:highlight w:val="none"/>
        </w:rPr>
      </w:pPr>
      <w:bookmarkStart w:id="0" w:name="_Toc12526"/>
      <w:bookmarkStart w:id="1" w:name="_Toc7207"/>
      <w:r>
        <w:rPr>
          <w:rFonts w:hint="eastAsia" w:ascii="仿宋" w:hAnsi="仿宋" w:eastAsia="仿宋" w:cs="仿宋"/>
          <w:b/>
          <w:bCs/>
          <w:spacing w:val="-2"/>
          <w:sz w:val="32"/>
          <w:szCs w:val="32"/>
          <w:highlight w:val="none"/>
        </w:rPr>
        <w:t>1</w:t>
      </w:r>
      <w:r>
        <w:rPr>
          <w:rFonts w:hint="eastAsia" w:ascii="仿宋" w:hAnsi="仿宋" w:eastAsia="仿宋" w:cs="仿宋"/>
          <w:b/>
          <w:bCs/>
          <w:spacing w:val="-2"/>
          <w:sz w:val="32"/>
          <w:szCs w:val="32"/>
          <w:highlight w:val="none"/>
          <w:lang w:val="en-US" w:eastAsia="zh-CN"/>
        </w:rPr>
        <w:t xml:space="preserve">  </w:t>
      </w:r>
      <w:r>
        <w:rPr>
          <w:rFonts w:hint="eastAsia" w:ascii="仿宋" w:hAnsi="仿宋" w:eastAsia="仿宋" w:cs="仿宋"/>
          <w:b/>
          <w:bCs/>
          <w:snapToGrid w:val="0"/>
          <w:color w:val="000000"/>
          <w:spacing w:val="11"/>
          <w:kern w:val="0"/>
          <w:sz w:val="32"/>
          <w:szCs w:val="32"/>
          <w:highlight w:val="none"/>
          <w:lang w:val="en-US" w:eastAsia="zh-CN" w:bidi="ar-SA"/>
        </w:rPr>
        <w:t>总则</w:t>
      </w:r>
      <w:bookmarkEnd w:id="0"/>
      <w:bookmarkEnd w:id="1"/>
    </w:p>
    <w:p w14:paraId="10AD9157">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right="0" w:rightChars="0" w:firstLine="687" w:firstLineChars="200"/>
        <w:textAlignment w:val="baseline"/>
        <w:outlineLvl w:val="1"/>
        <w:rPr>
          <w:rFonts w:hint="eastAsia" w:ascii="仿宋" w:hAnsi="仿宋" w:eastAsia="仿宋" w:cs="仿宋"/>
          <w:sz w:val="32"/>
          <w:szCs w:val="32"/>
          <w:highlight w:val="none"/>
        </w:rPr>
      </w:pPr>
      <w:bookmarkStart w:id="2" w:name="_Toc27490"/>
      <w:bookmarkStart w:id="3" w:name="_Toc25726"/>
      <w:r>
        <w:rPr>
          <w:rFonts w:hint="eastAsia" w:ascii="仿宋" w:hAnsi="仿宋" w:eastAsia="仿宋" w:cs="仿宋"/>
          <w:b/>
          <w:bCs/>
          <w:spacing w:val="11"/>
          <w:sz w:val="32"/>
          <w:szCs w:val="32"/>
          <w:highlight w:val="none"/>
        </w:rPr>
        <w:t>1.1</w:t>
      </w:r>
      <w:r>
        <w:rPr>
          <w:rFonts w:hint="eastAsia" w:ascii="仿宋" w:hAnsi="仿宋" w:eastAsia="仿宋" w:cs="仿宋"/>
          <w:b/>
          <w:bCs/>
          <w:spacing w:val="11"/>
          <w:sz w:val="32"/>
          <w:szCs w:val="32"/>
          <w:highlight w:val="none"/>
          <w:lang w:val="en-US" w:eastAsia="zh-CN"/>
        </w:rPr>
        <w:t xml:space="preserve">  编制</w:t>
      </w:r>
      <w:r>
        <w:rPr>
          <w:rFonts w:hint="eastAsia" w:ascii="仿宋" w:hAnsi="仿宋" w:eastAsia="仿宋" w:cs="仿宋"/>
          <w:b/>
          <w:bCs/>
          <w:spacing w:val="11"/>
          <w:sz w:val="32"/>
          <w:szCs w:val="32"/>
          <w:highlight w:val="none"/>
        </w:rPr>
        <w:t>目的</w:t>
      </w:r>
      <w:bookmarkEnd w:id="2"/>
      <w:bookmarkEnd w:id="3"/>
    </w:p>
    <w:p w14:paraId="44509974">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ascii="仿宋" w:hAnsi="仿宋" w:eastAsia="仿宋" w:cs="仿宋"/>
          <w:sz w:val="32"/>
          <w:szCs w:val="32"/>
          <w:highlight w:val="none"/>
        </w:rPr>
      </w:pPr>
      <w:r>
        <w:rPr>
          <w:rFonts w:hint="eastAsia" w:ascii="仿宋" w:hAnsi="仿宋" w:eastAsia="仿宋" w:cs="仿宋"/>
          <w:spacing w:val="3"/>
          <w:sz w:val="32"/>
          <w:szCs w:val="32"/>
          <w:highlight w:val="none"/>
        </w:rPr>
        <w:t>以习近平新时代中国特色社会主义思想为指导，深</w:t>
      </w:r>
      <w:r>
        <w:rPr>
          <w:rFonts w:hint="eastAsia" w:ascii="仿宋" w:hAnsi="仿宋" w:eastAsia="仿宋" w:cs="仿宋"/>
          <w:spacing w:val="2"/>
          <w:sz w:val="32"/>
          <w:szCs w:val="32"/>
          <w:highlight w:val="none"/>
        </w:rPr>
        <w:t>入贯彻落实习</w:t>
      </w:r>
      <w:r>
        <w:rPr>
          <w:rFonts w:hint="eastAsia" w:ascii="仿宋" w:hAnsi="仿宋" w:eastAsia="仿宋" w:cs="仿宋"/>
          <w:spacing w:val="-2"/>
          <w:sz w:val="32"/>
          <w:szCs w:val="32"/>
          <w:highlight w:val="none"/>
        </w:rPr>
        <w:t>近平总书记关于防灾减灾救灾的重要论述，坚持</w:t>
      </w:r>
      <w:r>
        <w:rPr>
          <w:rFonts w:hint="eastAsia" w:ascii="仿宋" w:hAnsi="仿宋" w:eastAsia="仿宋" w:cs="仿宋"/>
          <w:spacing w:val="-3"/>
          <w:sz w:val="32"/>
          <w:szCs w:val="32"/>
          <w:highlight w:val="none"/>
        </w:rPr>
        <w:t>人民至上、生命至上，</w:t>
      </w:r>
      <w:r>
        <w:rPr>
          <w:rFonts w:hint="eastAsia" w:ascii="仿宋" w:hAnsi="仿宋" w:eastAsia="仿宋" w:cs="仿宋"/>
          <w:spacing w:val="3"/>
          <w:sz w:val="32"/>
          <w:szCs w:val="32"/>
          <w:highlight w:val="none"/>
        </w:rPr>
        <w:t>健全完善抗旱应对工作体制机制，依法、科学、有效、有序地应对可</w:t>
      </w:r>
      <w:r>
        <w:rPr>
          <w:rFonts w:hint="eastAsia" w:ascii="仿宋" w:hAnsi="仿宋" w:eastAsia="仿宋" w:cs="仿宋"/>
          <w:spacing w:val="-2"/>
          <w:sz w:val="32"/>
          <w:szCs w:val="32"/>
          <w:highlight w:val="none"/>
        </w:rPr>
        <w:t>能出现的旱情、灾情，指导我县做好抗旱工作，</w:t>
      </w:r>
      <w:r>
        <w:rPr>
          <w:rFonts w:hint="eastAsia" w:ascii="仿宋" w:hAnsi="仿宋" w:eastAsia="仿宋" w:cs="仿宋"/>
          <w:spacing w:val="-3"/>
          <w:sz w:val="32"/>
          <w:szCs w:val="32"/>
          <w:highlight w:val="none"/>
        </w:rPr>
        <w:t>科学合理利用水资源，</w:t>
      </w:r>
      <w:r>
        <w:rPr>
          <w:rFonts w:hint="eastAsia" w:ascii="仿宋" w:hAnsi="仿宋" w:eastAsia="仿宋" w:cs="仿宋"/>
          <w:spacing w:val="2"/>
          <w:sz w:val="32"/>
          <w:szCs w:val="32"/>
          <w:highlight w:val="none"/>
        </w:rPr>
        <w:t>最大限度减少干旱灾害造成的损失，维护社会稳定，确保全县经济社</w:t>
      </w:r>
      <w:r>
        <w:rPr>
          <w:rFonts w:hint="eastAsia" w:ascii="仿宋" w:hAnsi="仿宋" w:eastAsia="仿宋" w:cs="仿宋"/>
          <w:spacing w:val="-1"/>
          <w:sz w:val="32"/>
          <w:szCs w:val="32"/>
          <w:highlight w:val="none"/>
        </w:rPr>
        <w:t>会持续、稳定发展。</w:t>
      </w:r>
    </w:p>
    <w:p w14:paraId="2D94114F">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right="0" w:rightChars="0" w:firstLine="687" w:firstLineChars="200"/>
        <w:textAlignment w:val="baseline"/>
        <w:outlineLvl w:val="1"/>
        <w:rPr>
          <w:rFonts w:hint="eastAsia" w:ascii="仿宋" w:hAnsi="仿宋" w:eastAsia="仿宋" w:cs="仿宋"/>
          <w:b/>
          <w:bCs/>
          <w:spacing w:val="11"/>
          <w:sz w:val="32"/>
          <w:szCs w:val="32"/>
          <w:highlight w:val="none"/>
        </w:rPr>
      </w:pPr>
      <w:bookmarkStart w:id="4" w:name="_Toc11092"/>
      <w:bookmarkStart w:id="5" w:name="_Toc17287"/>
      <w:r>
        <w:rPr>
          <w:rFonts w:hint="eastAsia" w:ascii="仿宋" w:hAnsi="仿宋" w:eastAsia="仿宋" w:cs="仿宋"/>
          <w:b/>
          <w:bCs/>
          <w:spacing w:val="11"/>
          <w:sz w:val="32"/>
          <w:szCs w:val="32"/>
          <w:highlight w:val="none"/>
        </w:rPr>
        <w:t>1.</w:t>
      </w:r>
      <w:r>
        <w:rPr>
          <w:rFonts w:hint="eastAsia" w:ascii="仿宋" w:hAnsi="仿宋" w:eastAsia="仿宋" w:cs="仿宋"/>
          <w:b/>
          <w:bCs/>
          <w:spacing w:val="11"/>
          <w:sz w:val="32"/>
          <w:szCs w:val="32"/>
          <w:highlight w:val="none"/>
          <w:lang w:val="en-US" w:eastAsia="zh-CN"/>
        </w:rPr>
        <w:t>2  编制</w:t>
      </w:r>
      <w:r>
        <w:rPr>
          <w:rFonts w:hint="eastAsia" w:ascii="仿宋" w:hAnsi="仿宋" w:eastAsia="仿宋" w:cs="仿宋"/>
          <w:b/>
          <w:bCs/>
          <w:spacing w:val="11"/>
          <w:sz w:val="32"/>
          <w:szCs w:val="32"/>
          <w:highlight w:val="none"/>
        </w:rPr>
        <w:t>原则</w:t>
      </w:r>
      <w:bookmarkEnd w:id="4"/>
      <w:bookmarkEnd w:id="5"/>
    </w:p>
    <w:p w14:paraId="7730EB80">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ascii="仿宋" w:hAnsi="仿宋" w:eastAsia="仿宋" w:cs="仿宋"/>
          <w:spacing w:val="3"/>
          <w:sz w:val="32"/>
          <w:szCs w:val="32"/>
          <w:highlight w:val="none"/>
        </w:rPr>
      </w:pPr>
      <w:r>
        <w:rPr>
          <w:rFonts w:hint="eastAsia" w:ascii="仿宋" w:hAnsi="仿宋" w:eastAsia="仿宋" w:cs="仿宋"/>
          <w:spacing w:val="3"/>
          <w:sz w:val="32"/>
          <w:szCs w:val="32"/>
          <w:highlight w:val="none"/>
        </w:rPr>
        <w:t>坚持以人为本、统一领导、协调联动、分级分部门负责、防抗结合的原则。抗旱工作实行人民政府行政首长负责制，统一指挥。</w:t>
      </w:r>
    </w:p>
    <w:p w14:paraId="2FEC0DEF">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ascii="仿宋" w:hAnsi="仿宋" w:eastAsia="仿宋" w:cs="仿宋"/>
          <w:spacing w:val="3"/>
          <w:sz w:val="32"/>
          <w:szCs w:val="32"/>
          <w:highlight w:val="none"/>
        </w:rPr>
      </w:pPr>
      <w:r>
        <w:rPr>
          <w:rFonts w:hint="eastAsia" w:cs="仿宋"/>
          <w:spacing w:val="3"/>
          <w:sz w:val="32"/>
          <w:szCs w:val="32"/>
          <w:highlight w:val="none"/>
          <w:lang w:eastAsia="zh-CN"/>
        </w:rPr>
        <w:t>（</w:t>
      </w:r>
      <w:r>
        <w:rPr>
          <w:rFonts w:hint="eastAsia" w:ascii="仿宋" w:hAnsi="仿宋" w:eastAsia="仿宋" w:cs="仿宋"/>
          <w:spacing w:val="3"/>
          <w:sz w:val="32"/>
          <w:szCs w:val="32"/>
          <w:highlight w:val="none"/>
        </w:rPr>
        <w:t>1</w:t>
      </w:r>
      <w:r>
        <w:rPr>
          <w:rFonts w:hint="eastAsia" w:cs="仿宋"/>
          <w:spacing w:val="3"/>
          <w:sz w:val="32"/>
          <w:szCs w:val="32"/>
          <w:highlight w:val="none"/>
          <w:lang w:eastAsia="zh-CN"/>
        </w:rPr>
        <w:t>）</w:t>
      </w:r>
      <w:r>
        <w:rPr>
          <w:rFonts w:hint="eastAsia" w:ascii="仿宋" w:hAnsi="仿宋" w:eastAsia="仿宋" w:cs="仿宋"/>
          <w:spacing w:val="3"/>
          <w:sz w:val="32"/>
          <w:szCs w:val="32"/>
          <w:highlight w:val="none"/>
        </w:rPr>
        <w:t>坚持以人为本，解决旱区群众饮水困难，确保群众饮水安全。</w:t>
      </w:r>
    </w:p>
    <w:p w14:paraId="79DF7565">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ascii="仿宋" w:hAnsi="仿宋" w:eastAsia="仿宋" w:cs="仿宋"/>
          <w:spacing w:val="3"/>
          <w:sz w:val="32"/>
          <w:szCs w:val="32"/>
          <w:highlight w:val="none"/>
        </w:rPr>
      </w:pPr>
      <w:r>
        <w:rPr>
          <w:rFonts w:hint="eastAsia" w:cs="仿宋"/>
          <w:spacing w:val="3"/>
          <w:sz w:val="32"/>
          <w:szCs w:val="32"/>
          <w:highlight w:val="none"/>
          <w:lang w:eastAsia="zh-CN"/>
        </w:rPr>
        <w:t>（</w:t>
      </w:r>
      <w:r>
        <w:rPr>
          <w:rFonts w:hint="eastAsia" w:ascii="仿宋" w:hAnsi="仿宋" w:eastAsia="仿宋" w:cs="仿宋"/>
          <w:spacing w:val="3"/>
          <w:sz w:val="32"/>
          <w:szCs w:val="32"/>
          <w:highlight w:val="none"/>
        </w:rPr>
        <w:t>2</w:t>
      </w:r>
      <w:r>
        <w:rPr>
          <w:rFonts w:hint="eastAsia" w:cs="仿宋"/>
          <w:spacing w:val="3"/>
          <w:sz w:val="32"/>
          <w:szCs w:val="32"/>
          <w:highlight w:val="none"/>
          <w:lang w:eastAsia="zh-CN"/>
        </w:rPr>
        <w:t>）</w:t>
      </w:r>
      <w:r>
        <w:rPr>
          <w:rFonts w:hint="eastAsia" w:ascii="仿宋" w:hAnsi="仿宋" w:eastAsia="仿宋" w:cs="仿宋"/>
          <w:spacing w:val="3"/>
          <w:sz w:val="32"/>
          <w:szCs w:val="32"/>
          <w:highlight w:val="none"/>
        </w:rPr>
        <w:t>坚持防旱与抗旱相结合，努力实现由单一抗旱向全面抗旱转变，由农业抗旱为主向城乡生产生活和生态全面主动抗旱转变，不断提高防旱抗旱的现代化水平。</w:t>
      </w:r>
    </w:p>
    <w:p w14:paraId="7C1F2152">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ascii="仿宋" w:hAnsi="仿宋" w:eastAsia="仿宋" w:cs="仿宋"/>
          <w:spacing w:val="3"/>
          <w:sz w:val="32"/>
          <w:szCs w:val="32"/>
          <w:highlight w:val="none"/>
        </w:rPr>
      </w:pPr>
      <w:r>
        <w:rPr>
          <w:rFonts w:hint="eastAsia" w:cs="仿宋"/>
          <w:spacing w:val="3"/>
          <w:sz w:val="32"/>
          <w:szCs w:val="32"/>
          <w:highlight w:val="none"/>
          <w:lang w:eastAsia="zh-CN"/>
        </w:rPr>
        <w:t>（</w:t>
      </w:r>
      <w:r>
        <w:rPr>
          <w:rFonts w:hint="eastAsia" w:ascii="仿宋" w:hAnsi="仿宋" w:eastAsia="仿宋" w:cs="仿宋"/>
          <w:spacing w:val="3"/>
          <w:sz w:val="32"/>
          <w:szCs w:val="32"/>
          <w:highlight w:val="none"/>
        </w:rPr>
        <w:t>3</w:t>
      </w:r>
      <w:r>
        <w:rPr>
          <w:rFonts w:hint="eastAsia" w:cs="仿宋"/>
          <w:spacing w:val="3"/>
          <w:sz w:val="32"/>
          <w:szCs w:val="32"/>
          <w:highlight w:val="none"/>
          <w:lang w:eastAsia="zh-CN"/>
        </w:rPr>
        <w:t>）</w:t>
      </w:r>
      <w:r>
        <w:rPr>
          <w:rFonts w:hint="eastAsia" w:ascii="仿宋" w:hAnsi="仿宋" w:eastAsia="仿宋" w:cs="仿宋"/>
          <w:spacing w:val="3"/>
          <w:sz w:val="32"/>
          <w:szCs w:val="32"/>
          <w:highlight w:val="none"/>
        </w:rPr>
        <w:t>坚持依法抗旱救灾，实行军民结合、专群结合，各部门协调配合，积极参与和支持抗旱救灾工作。</w:t>
      </w:r>
    </w:p>
    <w:p w14:paraId="6985EA71">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ascii="仿宋" w:hAnsi="仿宋" w:eastAsia="仿宋" w:cs="仿宋"/>
          <w:spacing w:val="3"/>
          <w:sz w:val="32"/>
          <w:szCs w:val="32"/>
          <w:highlight w:val="none"/>
        </w:rPr>
      </w:pPr>
      <w:r>
        <w:rPr>
          <w:rFonts w:hint="eastAsia" w:cs="仿宋"/>
          <w:spacing w:val="3"/>
          <w:sz w:val="32"/>
          <w:szCs w:val="32"/>
          <w:highlight w:val="none"/>
          <w:lang w:eastAsia="zh-CN"/>
        </w:rPr>
        <w:t>（</w:t>
      </w:r>
      <w:r>
        <w:rPr>
          <w:rFonts w:hint="eastAsia" w:ascii="仿宋" w:hAnsi="仿宋" w:eastAsia="仿宋" w:cs="仿宋"/>
          <w:spacing w:val="3"/>
          <w:sz w:val="32"/>
          <w:szCs w:val="32"/>
          <w:highlight w:val="none"/>
        </w:rPr>
        <w:t>4</w:t>
      </w:r>
      <w:r>
        <w:rPr>
          <w:rFonts w:hint="eastAsia" w:cs="仿宋"/>
          <w:spacing w:val="3"/>
          <w:sz w:val="32"/>
          <w:szCs w:val="32"/>
          <w:highlight w:val="none"/>
          <w:lang w:eastAsia="zh-CN"/>
        </w:rPr>
        <w:t>）</w:t>
      </w:r>
      <w:r>
        <w:rPr>
          <w:rFonts w:hint="eastAsia" w:ascii="仿宋" w:hAnsi="仿宋" w:eastAsia="仿宋" w:cs="仿宋"/>
          <w:spacing w:val="3"/>
          <w:sz w:val="32"/>
          <w:szCs w:val="32"/>
          <w:highlight w:val="none"/>
        </w:rPr>
        <w:t>坚持科学调度、合理配置水资源。抗旱用水以水资源承载能力为基础科学调度、合理配置水资源，确保人民群众生活用水正常有序，实行“先生活、后生产，先地表、后地下，先节水、后调水”,优化配置，最大程度满足城乡生活、生产、生态用水需求。</w:t>
      </w:r>
    </w:p>
    <w:p w14:paraId="41616E11">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right="0" w:rightChars="0" w:firstLine="687" w:firstLineChars="200"/>
        <w:textAlignment w:val="baseline"/>
        <w:outlineLvl w:val="1"/>
        <w:rPr>
          <w:rFonts w:hint="eastAsia" w:ascii="仿宋" w:hAnsi="仿宋" w:eastAsia="仿宋" w:cs="仿宋"/>
          <w:b/>
          <w:bCs/>
          <w:spacing w:val="11"/>
          <w:sz w:val="32"/>
          <w:szCs w:val="32"/>
          <w:highlight w:val="none"/>
          <w:lang w:val="en-US" w:eastAsia="zh-CN"/>
        </w:rPr>
      </w:pPr>
      <w:bookmarkStart w:id="6" w:name="_Toc7662"/>
      <w:bookmarkStart w:id="7" w:name="_Toc31495"/>
      <w:r>
        <w:rPr>
          <w:rFonts w:hint="eastAsia" w:ascii="仿宋" w:hAnsi="仿宋" w:eastAsia="仿宋" w:cs="仿宋"/>
          <w:b/>
          <w:bCs/>
          <w:spacing w:val="11"/>
          <w:sz w:val="32"/>
          <w:szCs w:val="32"/>
          <w:highlight w:val="none"/>
        </w:rPr>
        <w:t>1.</w:t>
      </w:r>
      <w:r>
        <w:rPr>
          <w:rFonts w:hint="eastAsia" w:ascii="仿宋" w:hAnsi="仿宋" w:eastAsia="仿宋" w:cs="仿宋"/>
          <w:b/>
          <w:bCs/>
          <w:spacing w:val="11"/>
          <w:sz w:val="32"/>
          <w:szCs w:val="32"/>
          <w:highlight w:val="none"/>
          <w:lang w:val="en-US" w:eastAsia="zh-CN"/>
        </w:rPr>
        <w:t xml:space="preserve">3  </w:t>
      </w:r>
      <w:r>
        <w:rPr>
          <w:rFonts w:hint="eastAsia" w:ascii="仿宋" w:hAnsi="仿宋" w:eastAsia="仿宋" w:cs="仿宋"/>
          <w:b/>
          <w:bCs/>
          <w:spacing w:val="11"/>
          <w:sz w:val="32"/>
          <w:szCs w:val="32"/>
          <w:highlight w:val="none"/>
        </w:rPr>
        <w:t>编制</w:t>
      </w:r>
      <w:r>
        <w:rPr>
          <w:rFonts w:hint="eastAsia" w:ascii="仿宋" w:hAnsi="仿宋" w:eastAsia="仿宋" w:cs="仿宋"/>
          <w:b/>
          <w:bCs/>
          <w:spacing w:val="11"/>
          <w:sz w:val="32"/>
          <w:szCs w:val="32"/>
          <w:highlight w:val="none"/>
          <w:lang w:val="en-US" w:eastAsia="zh-CN"/>
        </w:rPr>
        <w:t>依据</w:t>
      </w:r>
      <w:bookmarkEnd w:id="6"/>
      <w:bookmarkEnd w:id="7"/>
    </w:p>
    <w:p w14:paraId="1B86BC3B">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ascii="仿宋" w:hAnsi="仿宋" w:eastAsia="仿宋" w:cs="仿宋"/>
          <w:spacing w:val="3"/>
          <w:sz w:val="32"/>
          <w:szCs w:val="32"/>
          <w:highlight w:val="none"/>
        </w:rPr>
      </w:pPr>
      <w:r>
        <w:rPr>
          <w:rFonts w:hint="eastAsia" w:ascii="仿宋" w:hAnsi="仿宋" w:eastAsia="仿宋" w:cs="仿宋"/>
          <w:spacing w:val="3"/>
          <w:sz w:val="32"/>
          <w:szCs w:val="32"/>
          <w:highlight w:val="none"/>
        </w:rPr>
        <w:t>依据《中华人民共和国突发事件应对法》、《中华人民共和国水法》、《中华人民共和国抗旱条例》、《国家防汛抗旱应急预案》、《气象干旱等级》(GB/T20481-2006)、《区域旱情等级》(GB/T32135—2015)、《湖南省水法实施办法》、《抗旱预案编制导则》、《湖南省自然灾害和安全生产类突发事件应急处置暂行办法》、《湖南省抗旱应急预案》</w:t>
      </w:r>
      <w:r>
        <w:rPr>
          <w:rFonts w:hint="eastAsia" w:ascii="仿宋" w:hAnsi="仿宋" w:eastAsia="仿宋" w:cs="仿宋"/>
          <w:spacing w:val="3"/>
          <w:sz w:val="32"/>
          <w:szCs w:val="32"/>
          <w:highlight w:val="none"/>
          <w:lang w:eastAsia="zh-CN"/>
        </w:rPr>
        <w:t>、</w:t>
      </w:r>
      <w:r>
        <w:rPr>
          <w:rFonts w:hint="eastAsia" w:ascii="仿宋" w:hAnsi="仿宋" w:eastAsia="仿宋" w:cs="仿宋"/>
          <w:spacing w:val="3"/>
          <w:sz w:val="32"/>
          <w:szCs w:val="32"/>
          <w:highlight w:val="none"/>
        </w:rPr>
        <w:t>《永州市抗旱应急预案(试行)》、《双牌县突发事件总体应急预案》等法律法规和有关规定。</w:t>
      </w:r>
    </w:p>
    <w:p w14:paraId="00A2277F">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right="0" w:rightChars="0" w:firstLine="687" w:firstLineChars="200"/>
        <w:textAlignment w:val="baseline"/>
        <w:outlineLvl w:val="1"/>
        <w:rPr>
          <w:rFonts w:hint="eastAsia" w:ascii="仿宋" w:hAnsi="仿宋" w:eastAsia="仿宋" w:cs="仿宋"/>
          <w:b/>
          <w:bCs/>
          <w:spacing w:val="11"/>
          <w:sz w:val="32"/>
          <w:szCs w:val="32"/>
          <w:highlight w:val="none"/>
        </w:rPr>
      </w:pPr>
      <w:bookmarkStart w:id="8" w:name="_Toc28098"/>
      <w:bookmarkStart w:id="9" w:name="_Toc8297"/>
      <w:r>
        <w:rPr>
          <w:rFonts w:hint="eastAsia" w:ascii="仿宋" w:hAnsi="仿宋" w:eastAsia="仿宋" w:cs="仿宋"/>
          <w:b/>
          <w:bCs/>
          <w:spacing w:val="11"/>
          <w:sz w:val="32"/>
          <w:szCs w:val="32"/>
          <w:highlight w:val="none"/>
        </w:rPr>
        <w:t>1.</w:t>
      </w:r>
      <w:r>
        <w:rPr>
          <w:rFonts w:hint="eastAsia" w:ascii="仿宋" w:hAnsi="仿宋" w:eastAsia="仿宋" w:cs="仿宋"/>
          <w:b/>
          <w:bCs/>
          <w:spacing w:val="11"/>
          <w:sz w:val="32"/>
          <w:szCs w:val="32"/>
          <w:highlight w:val="none"/>
          <w:lang w:val="en-US" w:eastAsia="zh-CN"/>
        </w:rPr>
        <w:t xml:space="preserve">4  </w:t>
      </w:r>
      <w:r>
        <w:rPr>
          <w:rFonts w:hint="eastAsia" w:ascii="仿宋" w:hAnsi="仿宋" w:eastAsia="仿宋" w:cs="仿宋"/>
          <w:b/>
          <w:bCs/>
          <w:spacing w:val="11"/>
          <w:sz w:val="32"/>
          <w:szCs w:val="32"/>
          <w:highlight w:val="none"/>
        </w:rPr>
        <w:t>适用范围</w:t>
      </w:r>
      <w:bookmarkEnd w:id="8"/>
      <w:bookmarkEnd w:id="9"/>
    </w:p>
    <w:p w14:paraId="3282E63D">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ascii="仿宋" w:hAnsi="仿宋" w:eastAsia="仿宋" w:cs="仿宋"/>
          <w:spacing w:val="3"/>
          <w:sz w:val="32"/>
          <w:szCs w:val="32"/>
          <w:highlight w:val="none"/>
        </w:rPr>
      </w:pPr>
      <w:r>
        <w:rPr>
          <w:rFonts w:hint="eastAsia" w:ascii="仿宋" w:hAnsi="仿宋" w:eastAsia="仿宋" w:cs="仿宋"/>
          <w:spacing w:val="3"/>
          <w:sz w:val="32"/>
          <w:szCs w:val="32"/>
          <w:highlight w:val="none"/>
        </w:rPr>
        <w:t>本预案适用于双牌县所辖行政区域的旱灾防范和旱情应急处置。</w:t>
      </w:r>
    </w:p>
    <w:p w14:paraId="180379E0">
      <w:pPr>
        <w:keepNext w:val="0"/>
        <w:keepLines w:val="0"/>
        <w:pageBreakBefore w:val="0"/>
        <w:widowControl/>
        <w:kinsoku w:val="0"/>
        <w:wordWrap/>
        <w:overflowPunct/>
        <w:topLinePunct w:val="0"/>
        <w:autoSpaceDE w:val="0"/>
        <w:autoSpaceDN w:val="0"/>
        <w:bidi w:val="0"/>
        <w:adjustRightInd w:val="0"/>
        <w:snapToGrid w:val="0"/>
        <w:spacing w:line="540" w:lineRule="exact"/>
        <w:textAlignment w:val="baseline"/>
        <w:rPr>
          <w:rFonts w:hint="eastAsia" w:ascii="仿宋" w:hAnsi="仿宋" w:eastAsia="仿宋" w:cs="仿宋"/>
          <w:b/>
          <w:bCs/>
          <w:spacing w:val="-2"/>
          <w:sz w:val="32"/>
          <w:szCs w:val="32"/>
          <w:highlight w:val="none"/>
          <w:lang w:val="en-US" w:eastAsia="zh-CN"/>
        </w:rPr>
      </w:pPr>
      <w:bookmarkStart w:id="10" w:name="_Toc27021"/>
    </w:p>
    <w:p w14:paraId="1861CA63">
      <w:pPr>
        <w:keepNext w:val="0"/>
        <w:keepLines w:val="0"/>
        <w:pageBreakBefore w:val="0"/>
        <w:widowControl/>
        <w:kinsoku w:val="0"/>
        <w:wordWrap/>
        <w:overflowPunct/>
        <w:topLinePunct w:val="0"/>
        <w:autoSpaceDE w:val="0"/>
        <w:autoSpaceDN w:val="0"/>
        <w:bidi w:val="0"/>
        <w:adjustRightInd w:val="0"/>
        <w:snapToGrid w:val="0"/>
        <w:spacing w:line="540" w:lineRule="exact"/>
        <w:ind w:firstLine="635" w:firstLineChars="200"/>
        <w:textAlignment w:val="baseline"/>
        <w:outlineLvl w:val="0"/>
        <w:rPr>
          <w:rFonts w:hint="eastAsia" w:ascii="仿宋" w:hAnsi="仿宋" w:eastAsia="仿宋" w:cs="仿宋"/>
          <w:b/>
          <w:bCs/>
          <w:spacing w:val="-2"/>
          <w:sz w:val="32"/>
          <w:szCs w:val="32"/>
          <w:highlight w:val="none"/>
          <w:lang w:val="en-US" w:eastAsia="zh-CN"/>
        </w:rPr>
      </w:pPr>
      <w:bookmarkStart w:id="11" w:name="_Toc20628"/>
      <w:r>
        <w:rPr>
          <w:rFonts w:hint="eastAsia" w:ascii="仿宋" w:hAnsi="仿宋" w:eastAsia="仿宋" w:cs="仿宋"/>
          <w:b/>
          <w:bCs/>
          <w:spacing w:val="-2"/>
          <w:sz w:val="32"/>
          <w:szCs w:val="32"/>
          <w:highlight w:val="none"/>
          <w:lang w:val="en-US" w:eastAsia="zh-CN"/>
        </w:rPr>
        <w:t>2  基本情况</w:t>
      </w:r>
      <w:bookmarkEnd w:id="10"/>
      <w:bookmarkEnd w:id="11"/>
    </w:p>
    <w:p w14:paraId="452BC97E">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right="0" w:rightChars="0" w:firstLine="687" w:firstLineChars="200"/>
        <w:textAlignment w:val="baseline"/>
        <w:outlineLvl w:val="1"/>
        <w:rPr>
          <w:rFonts w:hint="eastAsia" w:ascii="仿宋" w:hAnsi="仿宋" w:eastAsia="仿宋" w:cs="仿宋"/>
          <w:b/>
          <w:bCs/>
          <w:spacing w:val="11"/>
          <w:sz w:val="32"/>
          <w:szCs w:val="32"/>
          <w:highlight w:val="none"/>
          <w:lang w:val="en-US" w:eastAsia="zh-CN"/>
        </w:rPr>
      </w:pPr>
      <w:bookmarkStart w:id="12" w:name="_Toc19321"/>
      <w:bookmarkStart w:id="13" w:name="_Toc5539"/>
      <w:r>
        <w:rPr>
          <w:rFonts w:hint="eastAsia" w:ascii="仿宋" w:hAnsi="仿宋" w:eastAsia="仿宋" w:cs="仿宋"/>
          <w:b/>
          <w:bCs/>
          <w:spacing w:val="11"/>
          <w:sz w:val="32"/>
          <w:szCs w:val="32"/>
          <w:highlight w:val="none"/>
          <w:lang w:val="en-US" w:eastAsia="zh-CN"/>
        </w:rPr>
        <w:t>2.1  自然地理情况</w:t>
      </w:r>
      <w:bookmarkEnd w:id="12"/>
      <w:bookmarkEnd w:id="13"/>
    </w:p>
    <w:p w14:paraId="1A3C24B0">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ascii="仿宋" w:hAnsi="仿宋" w:eastAsia="仿宋" w:cs="仿宋"/>
          <w:spacing w:val="3"/>
          <w:sz w:val="32"/>
          <w:szCs w:val="32"/>
          <w:highlight w:val="none"/>
          <w:lang w:val="en-US" w:eastAsia="zh-CN"/>
        </w:rPr>
      </w:pPr>
      <w:r>
        <w:rPr>
          <w:rFonts w:hint="eastAsia" w:ascii="仿宋" w:hAnsi="仿宋" w:eastAsia="仿宋" w:cs="仿宋"/>
          <w:spacing w:val="3"/>
          <w:sz w:val="32"/>
          <w:szCs w:val="32"/>
          <w:highlight w:val="none"/>
          <w:lang w:val="en-US" w:eastAsia="zh-CN"/>
        </w:rPr>
        <w:t>我县地处零祁盆地和道江盆地之间，居潇水中游，属亚热带季风湿润区，具有四季分明、夏热期长，严寒期短，春季多雨，夏季易旱，热量丰富，雨量充沛，全县多年平均降雨量在地区和月际间分配不均，汛期（4-9月）降水占全年的65.35%，以阳明山和紫金山山脉为降雨中心的高值区，多年平均降雨量在1478.7-2308毫米，理家坪为降雨中心的低值区，多年平均降水量在876-1188毫米。</w:t>
      </w:r>
    </w:p>
    <w:p w14:paraId="0FB24182">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ascii="仿宋" w:hAnsi="仿宋" w:eastAsia="仿宋" w:cs="仿宋"/>
          <w:spacing w:val="3"/>
          <w:sz w:val="32"/>
          <w:szCs w:val="32"/>
          <w:highlight w:val="none"/>
          <w:lang w:val="en-US" w:eastAsia="zh-CN"/>
        </w:rPr>
      </w:pPr>
      <w:r>
        <w:rPr>
          <w:rFonts w:hint="eastAsia" w:ascii="仿宋" w:hAnsi="仿宋" w:eastAsia="仿宋" w:cs="仿宋"/>
          <w:spacing w:val="3"/>
          <w:sz w:val="32"/>
          <w:szCs w:val="32"/>
          <w:highlight w:val="none"/>
          <w:lang w:val="en-US" w:eastAsia="zh-CN"/>
        </w:rPr>
        <w:t>区域内的地形地貌、地质构造与特点是东西端高，南北低的马鞍形势，水平分异明显。全县土地总面积1751平方公里，其中山地223.62万亩，占全县面积的87.72%，组成母岩母质形成为主，砂砾岩田、母岩、石灰岩、花岗岩次之；山地土壤以黄壤为主，面积为616637亩，占全县总面积的27%，主要分布在北、中南部间的低山及山麓地带；成土母岩以第四纪红粘土为主，花岗岩、变质岩、红砂岩等次之。</w:t>
      </w:r>
    </w:p>
    <w:p w14:paraId="1EEB39DE">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ascii="仿宋" w:hAnsi="仿宋" w:eastAsia="仿宋" w:cs="仿宋"/>
          <w:spacing w:val="3"/>
          <w:sz w:val="32"/>
          <w:szCs w:val="32"/>
          <w:highlight w:val="none"/>
          <w:lang w:val="en-US" w:eastAsia="zh-CN"/>
        </w:rPr>
      </w:pPr>
      <w:r>
        <w:rPr>
          <w:rFonts w:hint="eastAsia" w:ascii="仿宋" w:hAnsi="仿宋" w:eastAsia="仿宋" w:cs="仿宋"/>
          <w:spacing w:val="3"/>
          <w:sz w:val="32"/>
          <w:szCs w:val="32"/>
          <w:highlight w:val="none"/>
          <w:lang w:val="en-US" w:eastAsia="zh-CN"/>
        </w:rPr>
        <w:t>全县大小河流51条，总长度814.6161千米，其中，湘江干流1条（潇水），潇水属湘江的一级支流，是过境我县的一条干流，全长354km，其流域面积12099km²，其中属我县境内的河段长78.12km，占总河长的22.06%；境内注入潇水的主要河流50条，河网密集,水系发育以潇水为主干河流呈不规则叶脉状分布，溪河纵横，一级支流有17条，二级支流有33条。</w:t>
      </w:r>
    </w:p>
    <w:p w14:paraId="797BCD6E">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right="0" w:rightChars="0" w:firstLine="687" w:firstLineChars="200"/>
        <w:textAlignment w:val="baseline"/>
        <w:outlineLvl w:val="1"/>
        <w:rPr>
          <w:rFonts w:hint="eastAsia" w:ascii="仿宋" w:hAnsi="仿宋" w:eastAsia="仿宋" w:cs="仿宋"/>
          <w:b/>
          <w:bCs/>
          <w:spacing w:val="11"/>
          <w:sz w:val="32"/>
          <w:szCs w:val="32"/>
          <w:highlight w:val="none"/>
          <w:lang w:val="en-US" w:eastAsia="zh-CN"/>
        </w:rPr>
      </w:pPr>
      <w:bookmarkStart w:id="14" w:name="_Toc4246"/>
      <w:bookmarkStart w:id="15" w:name="_Toc29216"/>
      <w:r>
        <w:rPr>
          <w:rFonts w:hint="eastAsia" w:ascii="仿宋" w:hAnsi="仿宋" w:eastAsia="仿宋" w:cs="仿宋"/>
          <w:b/>
          <w:bCs/>
          <w:spacing w:val="11"/>
          <w:sz w:val="32"/>
          <w:szCs w:val="32"/>
          <w:highlight w:val="none"/>
          <w:lang w:val="en-US" w:eastAsia="zh-CN"/>
        </w:rPr>
        <w:t>2.2  经济社会情况</w:t>
      </w:r>
      <w:bookmarkEnd w:id="14"/>
      <w:bookmarkEnd w:id="15"/>
    </w:p>
    <w:p w14:paraId="73A979CE">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9" w:firstLineChars="200"/>
        <w:textAlignment w:val="baseline"/>
        <w:outlineLvl w:val="2"/>
        <w:rPr>
          <w:rFonts w:hint="eastAsia" w:ascii="仿宋" w:hAnsi="仿宋" w:eastAsia="仿宋" w:cs="仿宋"/>
          <w:spacing w:val="4"/>
          <w:sz w:val="32"/>
          <w:szCs w:val="32"/>
          <w:highlight w:val="none"/>
          <w:lang w:val="en-US" w:eastAsia="zh-CN"/>
        </w:rPr>
      </w:pPr>
      <w:bookmarkStart w:id="16" w:name="_Toc18760"/>
      <w:bookmarkStart w:id="17" w:name="_Toc19347"/>
      <w:r>
        <w:rPr>
          <w:rFonts w:hint="eastAsia" w:ascii="仿宋" w:hAnsi="仿宋" w:eastAsia="仿宋" w:cs="仿宋"/>
          <w:b/>
          <w:bCs/>
          <w:spacing w:val="4"/>
          <w:sz w:val="32"/>
          <w:szCs w:val="32"/>
          <w:highlight w:val="none"/>
          <w:lang w:val="en-US" w:eastAsia="zh-CN"/>
        </w:rPr>
        <w:t>2.2.1  行政区划、人口数量</w:t>
      </w:r>
      <w:bookmarkEnd w:id="16"/>
      <w:bookmarkEnd w:id="17"/>
    </w:p>
    <w:p w14:paraId="2178450B">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ascii="仿宋" w:hAnsi="仿宋" w:eastAsia="仿宋" w:cs="仿宋"/>
          <w:spacing w:val="3"/>
          <w:sz w:val="32"/>
          <w:szCs w:val="32"/>
          <w:highlight w:val="none"/>
          <w:lang w:val="en-US" w:eastAsia="zh-CN"/>
        </w:rPr>
      </w:pPr>
      <w:r>
        <w:rPr>
          <w:rFonts w:hint="eastAsia" w:ascii="仿宋" w:hAnsi="仿宋" w:eastAsia="仿宋" w:cs="仿宋"/>
          <w:spacing w:val="3"/>
          <w:sz w:val="32"/>
          <w:szCs w:val="32"/>
          <w:highlight w:val="none"/>
          <w:lang w:val="en-US" w:eastAsia="zh-CN"/>
        </w:rPr>
        <w:t>全县现辖5乡6镇2个国有林场和1个国家级森林公园，总人口15.18万人。</w:t>
      </w:r>
    </w:p>
    <w:p w14:paraId="30CC986F">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9" w:firstLineChars="200"/>
        <w:jc w:val="both"/>
        <w:textAlignment w:val="baseline"/>
        <w:rPr>
          <w:rFonts w:hint="eastAsia" w:ascii="仿宋" w:hAnsi="仿宋" w:eastAsia="仿宋" w:cs="仿宋"/>
          <w:b/>
          <w:bCs/>
          <w:spacing w:val="4"/>
          <w:sz w:val="32"/>
          <w:szCs w:val="32"/>
          <w:highlight w:val="none"/>
          <w:lang w:val="en-US" w:eastAsia="zh-CN"/>
        </w:rPr>
      </w:pPr>
      <w:r>
        <w:rPr>
          <w:rFonts w:hint="eastAsia" w:ascii="仿宋" w:hAnsi="仿宋" w:eastAsia="仿宋" w:cs="仿宋"/>
          <w:b/>
          <w:bCs/>
          <w:spacing w:val="4"/>
          <w:sz w:val="32"/>
          <w:szCs w:val="32"/>
          <w:highlight w:val="none"/>
          <w:lang w:val="en-US" w:eastAsia="zh-CN"/>
        </w:rPr>
        <w:t>2.2.2  区域内耕地面积、产业结构、国内生产总值及人均收入</w:t>
      </w:r>
    </w:p>
    <w:p w14:paraId="0AA77CBD">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ascii="仿宋" w:hAnsi="仿宋" w:eastAsia="仿宋" w:cs="仿宋"/>
          <w:spacing w:val="3"/>
          <w:sz w:val="32"/>
          <w:szCs w:val="32"/>
          <w:highlight w:val="none"/>
          <w:lang w:val="en-US" w:eastAsia="zh-CN"/>
        </w:rPr>
      </w:pPr>
      <w:r>
        <w:rPr>
          <w:rFonts w:hint="eastAsia" w:ascii="仿宋" w:hAnsi="仿宋" w:eastAsia="仿宋" w:cs="仿宋"/>
          <w:spacing w:val="3"/>
          <w:sz w:val="32"/>
          <w:szCs w:val="32"/>
          <w:highlight w:val="none"/>
          <w:lang w:val="en-US" w:eastAsia="zh-CN"/>
        </w:rPr>
        <w:t>我县是一个山区林业县，全县耕地面积12.07万亩，以种植水稻为主，其他经济作物为辅，水田总面积11.02万亩，经济作物以油料、豆类、薯类、棉花、麻类、烟草、水果为主,旱土面积1.05万亩。区域内经济不发达，工矿企业较少，2023年地区生产总值（GDP）93.44亿元，全体居民人均可支配收入为21884元，其中，城镇居民人均可支配收入34510元，农村居民人均可支配收入13309元。</w:t>
      </w:r>
    </w:p>
    <w:p w14:paraId="16DE60D7">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right="0" w:rightChars="0" w:firstLine="687" w:firstLineChars="200"/>
        <w:textAlignment w:val="baseline"/>
        <w:outlineLvl w:val="1"/>
        <w:rPr>
          <w:rFonts w:hint="eastAsia" w:ascii="仿宋" w:hAnsi="仿宋" w:eastAsia="仿宋" w:cs="仿宋"/>
          <w:b/>
          <w:bCs/>
          <w:spacing w:val="11"/>
          <w:sz w:val="32"/>
          <w:szCs w:val="32"/>
          <w:highlight w:val="none"/>
          <w:lang w:val="en-US" w:eastAsia="zh-CN"/>
        </w:rPr>
      </w:pPr>
      <w:bookmarkStart w:id="18" w:name="_Toc32495"/>
      <w:bookmarkStart w:id="19" w:name="_Toc19134"/>
      <w:r>
        <w:rPr>
          <w:rFonts w:hint="eastAsia" w:ascii="仿宋" w:hAnsi="仿宋" w:eastAsia="仿宋" w:cs="仿宋"/>
          <w:b/>
          <w:bCs/>
          <w:spacing w:val="11"/>
          <w:sz w:val="32"/>
          <w:szCs w:val="32"/>
          <w:highlight w:val="none"/>
          <w:lang w:val="en-US" w:eastAsia="zh-CN"/>
        </w:rPr>
        <w:t>2.3  水资源及开发利用概况</w:t>
      </w:r>
      <w:bookmarkEnd w:id="18"/>
      <w:bookmarkEnd w:id="19"/>
    </w:p>
    <w:p w14:paraId="4A88DE44">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ascii="仿宋" w:hAnsi="仿宋" w:eastAsia="仿宋" w:cs="仿宋"/>
          <w:spacing w:val="3"/>
          <w:sz w:val="32"/>
          <w:szCs w:val="32"/>
          <w:highlight w:val="none"/>
          <w:lang w:val="en-US" w:eastAsia="zh-CN"/>
        </w:rPr>
      </w:pPr>
      <w:r>
        <w:rPr>
          <w:rFonts w:hint="eastAsia" w:ascii="仿宋" w:hAnsi="仿宋" w:eastAsia="仿宋" w:cs="仿宋"/>
          <w:spacing w:val="3"/>
          <w:sz w:val="32"/>
          <w:szCs w:val="32"/>
          <w:highlight w:val="none"/>
          <w:lang w:val="en-US" w:eastAsia="zh-CN"/>
        </w:rPr>
        <w:t>我县共有大小河流51条，河流总长超过800公里，水能蕴藏量较大。截止2024年末，全县境内正常运行电站47座（不含双牌电站），实际总装机容量14.5525万千瓦。</w:t>
      </w:r>
    </w:p>
    <w:p w14:paraId="672338CA">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ascii="仿宋" w:hAnsi="仿宋" w:eastAsia="仿宋" w:cs="仿宋"/>
          <w:spacing w:val="3"/>
          <w:sz w:val="32"/>
          <w:szCs w:val="32"/>
          <w:highlight w:val="none"/>
          <w:lang w:val="en-US" w:eastAsia="zh-CN"/>
        </w:rPr>
      </w:pPr>
      <w:r>
        <w:rPr>
          <w:rFonts w:hint="eastAsia" w:ascii="仿宋" w:hAnsi="仿宋" w:eastAsia="仿宋" w:cs="仿宋"/>
          <w:spacing w:val="3"/>
          <w:sz w:val="32"/>
          <w:szCs w:val="32"/>
          <w:highlight w:val="none"/>
          <w:lang w:val="en-US" w:eastAsia="zh-CN"/>
        </w:rPr>
        <w:t>在全国水库系统内注册共有大、中、小型水库45座，其中大型水库1座（双牌水库）、中型水库1座（五里牌电站水库）、小一型水库5座、小二型水库38座，总库容为7.5357亿立方米。</w:t>
      </w:r>
    </w:p>
    <w:p w14:paraId="40EA8699">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right="0" w:rightChars="0" w:firstLine="687" w:firstLineChars="200"/>
        <w:textAlignment w:val="baseline"/>
        <w:outlineLvl w:val="1"/>
        <w:rPr>
          <w:rFonts w:hint="eastAsia" w:ascii="仿宋" w:hAnsi="仿宋" w:eastAsia="仿宋" w:cs="仿宋"/>
          <w:b/>
          <w:bCs/>
          <w:spacing w:val="11"/>
          <w:sz w:val="32"/>
          <w:szCs w:val="32"/>
          <w:highlight w:val="none"/>
          <w:lang w:val="en-US" w:eastAsia="zh-CN"/>
        </w:rPr>
      </w:pPr>
      <w:bookmarkStart w:id="20" w:name="_Toc2859"/>
      <w:bookmarkStart w:id="21" w:name="_Toc28143"/>
      <w:r>
        <w:rPr>
          <w:rFonts w:hint="eastAsia" w:ascii="仿宋" w:hAnsi="仿宋" w:eastAsia="仿宋" w:cs="仿宋"/>
          <w:b/>
          <w:bCs/>
          <w:spacing w:val="11"/>
          <w:sz w:val="32"/>
          <w:szCs w:val="32"/>
          <w:highlight w:val="none"/>
          <w:lang w:val="en-US" w:eastAsia="zh-CN"/>
        </w:rPr>
        <w:t>2.4  干旱灾害概况</w:t>
      </w:r>
      <w:bookmarkEnd w:id="20"/>
      <w:bookmarkEnd w:id="21"/>
    </w:p>
    <w:p w14:paraId="43DD7B7D">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ascii="仿宋" w:hAnsi="仿宋" w:eastAsia="仿宋" w:cs="仿宋"/>
          <w:spacing w:val="3"/>
          <w:sz w:val="32"/>
          <w:szCs w:val="32"/>
          <w:highlight w:val="none"/>
          <w:lang w:val="en-US" w:eastAsia="zh-CN"/>
        </w:rPr>
      </w:pPr>
      <w:r>
        <w:rPr>
          <w:rFonts w:hint="eastAsia" w:ascii="仿宋" w:hAnsi="仿宋" w:eastAsia="仿宋" w:cs="仿宋"/>
          <w:spacing w:val="3"/>
          <w:sz w:val="32"/>
          <w:szCs w:val="32"/>
          <w:highlight w:val="none"/>
          <w:lang w:val="en-US" w:eastAsia="zh-CN"/>
        </w:rPr>
        <w:t>双牌县属中亚热带季风湿润气候区，年平均气温17.6℃,年际变动在16.9~18.2℃之间。气候总的特征是冬夏长，春秋短；热量丰富，雨水充沛，温暖湿润；夏少酷暑，严寒期短；春温多变，春寒明显；降水集中，夏秋多旱。受境内地貌因素影响，气候有鲜明的地方特征。双牌县雨量充沛，光照足，积温多，气温高。地域差异十分明显，气候丰富多样。</w:t>
      </w:r>
    </w:p>
    <w:p w14:paraId="3CB11F1A">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ascii="仿宋" w:hAnsi="仿宋" w:eastAsia="仿宋" w:cs="仿宋"/>
          <w:spacing w:val="3"/>
          <w:sz w:val="32"/>
          <w:szCs w:val="32"/>
          <w:highlight w:val="none"/>
          <w:lang w:val="en-US" w:eastAsia="zh-CN"/>
        </w:rPr>
      </w:pPr>
      <w:r>
        <w:rPr>
          <w:rFonts w:hint="eastAsia" w:ascii="仿宋" w:hAnsi="仿宋" w:eastAsia="仿宋" w:cs="仿宋"/>
          <w:spacing w:val="3"/>
          <w:sz w:val="32"/>
          <w:szCs w:val="32"/>
          <w:highlight w:val="none"/>
          <w:lang w:val="en-US" w:eastAsia="zh-CN"/>
        </w:rPr>
        <w:t>全县耕地面积12.07万亩，水田总面积11.02万亩，旱土面积1.05万亩，总人口15.18万人。据双牌多年气象资料统计：县内平均年降雨量1478.7毫米，双牌为湖南省多雨区之一。受季风和地貌特征的影响，西南暖湿气流入境后受高山阻滞被迫抬升，与高空冷空气相接，是形成大气降水的良好条件。阳明山区的黄柏洞和紫金山区的司仙坳为两个降雨中心，年降雨量多于1600毫米。</w:t>
      </w:r>
    </w:p>
    <w:p w14:paraId="0BFD6317">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default" w:ascii="仿宋" w:hAnsi="仿宋" w:eastAsia="仿宋" w:cs="仿宋"/>
          <w:spacing w:val="3"/>
          <w:sz w:val="32"/>
          <w:szCs w:val="32"/>
          <w:highlight w:val="none"/>
          <w:lang w:val="en-US" w:eastAsia="zh-CN"/>
        </w:rPr>
      </w:pPr>
      <w:r>
        <w:rPr>
          <w:rFonts w:hint="eastAsia" w:ascii="仿宋" w:hAnsi="仿宋" w:eastAsia="仿宋" w:cs="仿宋"/>
          <w:spacing w:val="3"/>
          <w:sz w:val="32"/>
          <w:szCs w:val="32"/>
          <w:highlight w:val="none"/>
          <w:lang w:val="en-US" w:eastAsia="zh-CN"/>
        </w:rPr>
        <w:t>制约双牌县干旱的基本要素是气候条件，西太平洋副热带高压是影响全县雨季及盛夏天气的主要因素。从时间分布上来看，一般年份都是从6月份底开始处在副热带高压天气系统控制下，导致天气晴热干燥，雨量显著偏少。长时间的高温酷热和降雨稀少，使得农作物需水要求得不到满足，容易发生季节性干旱。</w:t>
      </w:r>
    </w:p>
    <w:p w14:paraId="5372FEF4">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ascii="仿宋" w:hAnsi="仿宋" w:eastAsia="仿宋" w:cs="仿宋"/>
          <w:spacing w:val="3"/>
          <w:sz w:val="32"/>
          <w:szCs w:val="32"/>
          <w:highlight w:val="none"/>
          <w:lang w:val="en-US" w:eastAsia="zh-CN"/>
        </w:rPr>
      </w:pPr>
      <w:r>
        <w:rPr>
          <w:rFonts w:hint="eastAsia" w:ascii="仿宋" w:hAnsi="仿宋" w:eastAsia="仿宋" w:cs="仿宋"/>
          <w:spacing w:val="3"/>
          <w:sz w:val="32"/>
          <w:szCs w:val="32"/>
          <w:highlight w:val="none"/>
          <w:lang w:val="en-US" w:eastAsia="zh-CN"/>
        </w:rPr>
        <w:t>受降水、地形以及用水需求的影响，旱情主要呈现出以下特点：一是秋冬季经常出现规律性轻度干旱，持续时间一般不超过15天；二是干旱区域分散。双牌为山区县，地势高低不平，人员居住、作物种植较为分散，导致干旱区域呈现范围小而散布大的特点，其中又以理家坪乡、江村镇等乡镇受降水、地形影响较为严重，易发生干旱。</w:t>
      </w:r>
    </w:p>
    <w:p w14:paraId="310F7515">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right="0" w:rightChars="0" w:firstLine="687" w:firstLineChars="200"/>
        <w:textAlignment w:val="baseline"/>
        <w:outlineLvl w:val="1"/>
        <w:rPr>
          <w:rFonts w:hint="eastAsia" w:ascii="仿宋" w:hAnsi="仿宋" w:eastAsia="仿宋" w:cs="仿宋"/>
          <w:b/>
          <w:bCs/>
          <w:spacing w:val="11"/>
          <w:sz w:val="32"/>
          <w:szCs w:val="32"/>
          <w:highlight w:val="none"/>
          <w:lang w:val="en-US" w:eastAsia="zh-CN"/>
        </w:rPr>
      </w:pPr>
      <w:bookmarkStart w:id="22" w:name="_Toc25894"/>
      <w:bookmarkStart w:id="23" w:name="_Toc27941"/>
      <w:r>
        <w:rPr>
          <w:rFonts w:hint="eastAsia" w:ascii="仿宋" w:hAnsi="仿宋" w:eastAsia="仿宋" w:cs="仿宋"/>
          <w:b/>
          <w:bCs/>
          <w:spacing w:val="11"/>
          <w:sz w:val="32"/>
          <w:szCs w:val="32"/>
          <w:highlight w:val="none"/>
          <w:lang w:val="en-US" w:eastAsia="zh-CN"/>
        </w:rPr>
        <w:t>2.5  抗旱能力</w:t>
      </w:r>
      <w:bookmarkEnd w:id="22"/>
      <w:bookmarkEnd w:id="23"/>
    </w:p>
    <w:p w14:paraId="346B1EC5">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textAlignment w:val="baseline"/>
        <w:rPr>
          <w:rFonts w:hint="eastAsia" w:ascii="仿宋" w:hAnsi="仿宋" w:eastAsia="仿宋" w:cs="仿宋"/>
          <w:spacing w:val="4"/>
          <w:sz w:val="32"/>
          <w:szCs w:val="32"/>
          <w:highlight w:val="none"/>
          <w:lang w:val="en-US" w:eastAsia="zh-CN"/>
        </w:rPr>
      </w:pPr>
      <w:r>
        <w:rPr>
          <w:rFonts w:hint="eastAsia" w:ascii="仿宋" w:hAnsi="仿宋" w:eastAsia="仿宋" w:cs="仿宋"/>
          <w:spacing w:val="3"/>
          <w:sz w:val="32"/>
          <w:szCs w:val="32"/>
          <w:highlight w:val="none"/>
          <w:lang w:val="en-US" w:eastAsia="zh-CN"/>
        </w:rPr>
        <w:t>双牌县在长期的水利建设与管理过程中，逐步构建起了较为完善的抗旱体系，在应对干旱灾害方面具备一定能力。</w:t>
      </w:r>
      <w:r>
        <w:rPr>
          <w:rFonts w:hint="eastAsia" w:ascii="仿宋" w:hAnsi="仿宋" w:eastAsia="仿宋" w:cs="仿宋"/>
          <w:spacing w:val="4"/>
          <w:sz w:val="32"/>
          <w:szCs w:val="32"/>
          <w:highlight w:val="none"/>
          <w:lang w:val="en-US" w:eastAsia="zh-CN"/>
        </w:rPr>
        <w:t>​</w:t>
      </w:r>
    </w:p>
    <w:p w14:paraId="6C684E9F">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9" w:firstLineChars="200"/>
        <w:textAlignment w:val="baseline"/>
        <w:outlineLvl w:val="2"/>
        <w:rPr>
          <w:rFonts w:hint="eastAsia" w:ascii="仿宋" w:hAnsi="仿宋" w:eastAsia="仿宋" w:cs="仿宋"/>
          <w:spacing w:val="4"/>
          <w:sz w:val="32"/>
          <w:szCs w:val="32"/>
          <w:highlight w:val="none"/>
          <w:lang w:val="en-US" w:eastAsia="zh-CN"/>
        </w:rPr>
      </w:pPr>
      <w:bookmarkStart w:id="24" w:name="_Toc5264"/>
      <w:bookmarkStart w:id="25" w:name="_Toc2137"/>
      <w:r>
        <w:rPr>
          <w:rFonts w:hint="eastAsia" w:ascii="仿宋" w:hAnsi="仿宋" w:eastAsia="仿宋" w:cs="仿宋"/>
          <w:b/>
          <w:bCs/>
          <w:spacing w:val="4"/>
          <w:sz w:val="32"/>
          <w:szCs w:val="32"/>
          <w:highlight w:val="none"/>
          <w:lang w:val="en-US" w:eastAsia="zh-CN"/>
        </w:rPr>
        <w:t>2.5.1  主要抗旱工程体系现状</w:t>
      </w:r>
      <w:r>
        <w:rPr>
          <w:rFonts w:hint="eastAsia" w:ascii="仿宋" w:hAnsi="仿宋" w:eastAsia="仿宋" w:cs="仿宋"/>
          <w:spacing w:val="4"/>
          <w:sz w:val="32"/>
          <w:szCs w:val="32"/>
          <w:highlight w:val="none"/>
          <w:lang w:val="en-US" w:eastAsia="zh-CN"/>
        </w:rPr>
        <w:t>​</w:t>
      </w:r>
      <w:bookmarkEnd w:id="24"/>
      <w:bookmarkEnd w:id="25"/>
    </w:p>
    <w:p w14:paraId="0F065139">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ascii="仿宋" w:hAnsi="仿宋" w:eastAsia="仿宋" w:cs="仿宋"/>
          <w:spacing w:val="3"/>
          <w:sz w:val="32"/>
          <w:szCs w:val="32"/>
          <w:highlight w:val="none"/>
          <w:lang w:val="en-US" w:eastAsia="zh-CN"/>
        </w:rPr>
      </w:pPr>
      <w:r>
        <w:rPr>
          <w:rFonts w:hint="eastAsia" w:ascii="仿宋" w:hAnsi="仿宋" w:eastAsia="仿宋" w:cs="仿宋"/>
          <w:spacing w:val="3"/>
          <w:sz w:val="32"/>
          <w:szCs w:val="32"/>
          <w:highlight w:val="none"/>
          <w:lang w:val="en-US" w:eastAsia="zh-CN"/>
        </w:rPr>
        <w:t>水库工程：全县共有大、中、小型水库45座，其中大型水库1座（双牌水库）、中型水库1座（五里牌电站水库）、小一型水库5座、小二型水库38座，总库容为7.5357亿立方米。水库在雨季时蓄积水源，旱季则通过科学调度，为下游农田灌溉和城乡生活供水提供保障。</w:t>
      </w:r>
    </w:p>
    <w:p w14:paraId="11099A4E">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ascii="仿宋" w:hAnsi="仿宋" w:eastAsia="仿宋" w:cs="仿宋"/>
          <w:spacing w:val="3"/>
          <w:sz w:val="32"/>
          <w:szCs w:val="32"/>
          <w:highlight w:val="none"/>
          <w:lang w:val="en-US" w:eastAsia="zh-CN"/>
        </w:rPr>
      </w:pPr>
      <w:r>
        <w:rPr>
          <w:rFonts w:hint="eastAsia" w:ascii="仿宋" w:hAnsi="仿宋" w:eastAsia="仿宋" w:cs="仿宋"/>
          <w:spacing w:val="3"/>
          <w:sz w:val="32"/>
          <w:szCs w:val="32"/>
          <w:highlight w:val="none"/>
          <w:lang w:val="en-US" w:eastAsia="zh-CN"/>
        </w:rPr>
        <w:t>山塘工程：全县现有山坪塘1041口，其中骨干山塘229口，一般山塘812口，总蓄水量约997.3万立方米。山塘多分布于各村组周边，靠近农田，在灌溉期能直接为附近农田提供水源，对保障小型农田灌溉发挥着不可替代的作用。​</w:t>
      </w:r>
    </w:p>
    <w:p w14:paraId="6D8F01DE">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ascii="仿宋" w:hAnsi="仿宋" w:eastAsia="仿宋" w:cs="仿宋"/>
          <w:spacing w:val="3"/>
          <w:sz w:val="32"/>
          <w:szCs w:val="32"/>
          <w:highlight w:val="none"/>
          <w:lang w:val="en-US" w:eastAsia="zh-CN"/>
        </w:rPr>
      </w:pPr>
      <w:r>
        <w:rPr>
          <w:rFonts w:hint="eastAsia" w:ascii="仿宋" w:hAnsi="仿宋" w:eastAsia="仿宋" w:cs="仿宋"/>
          <w:spacing w:val="3"/>
          <w:sz w:val="32"/>
          <w:szCs w:val="32"/>
          <w:highlight w:val="none"/>
          <w:lang w:val="en-US" w:eastAsia="zh-CN"/>
        </w:rPr>
        <w:t>灌溉渠道工程：全县灌溉渠道总长度达干渠14.2公里。这些渠道将水库、山塘等水源与农田相连，形成灌溉网络。但部分渠道由于修建年代久远，存在渠道老化、渗漏等问题，影响了输水效率。​</w:t>
      </w:r>
    </w:p>
    <w:p w14:paraId="1897BFB6">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ascii="仿宋" w:hAnsi="仿宋" w:eastAsia="仿宋" w:cs="仿宋"/>
          <w:spacing w:val="3"/>
          <w:sz w:val="32"/>
          <w:szCs w:val="32"/>
          <w:highlight w:val="none"/>
          <w:lang w:val="en-US" w:eastAsia="zh-CN"/>
        </w:rPr>
      </w:pPr>
      <w:r>
        <w:rPr>
          <w:rFonts w:hint="eastAsia" w:ascii="仿宋" w:hAnsi="仿宋" w:eastAsia="仿宋" w:cs="仿宋"/>
          <w:spacing w:val="3"/>
          <w:sz w:val="32"/>
          <w:szCs w:val="32"/>
          <w:highlight w:val="none"/>
          <w:lang w:val="en-US" w:eastAsia="zh-CN"/>
        </w:rPr>
        <w:t>提水工程：全县建有各类提水工程80处，装机容量4377.7千瓦，包括泵站、机埠等，在干旱时期从河流、水库等水源提水，满足周边农田灌溉需求。</w:t>
      </w:r>
    </w:p>
    <w:p w14:paraId="1E6E8E34">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9" w:firstLineChars="200"/>
        <w:textAlignment w:val="baseline"/>
        <w:outlineLvl w:val="2"/>
        <w:rPr>
          <w:rFonts w:hint="eastAsia" w:ascii="仿宋" w:hAnsi="仿宋" w:eastAsia="仿宋" w:cs="仿宋"/>
          <w:spacing w:val="4"/>
          <w:sz w:val="32"/>
          <w:szCs w:val="32"/>
          <w:highlight w:val="none"/>
          <w:lang w:val="en-US" w:eastAsia="zh-CN"/>
        </w:rPr>
      </w:pPr>
      <w:bookmarkStart w:id="26" w:name="_Toc17028"/>
      <w:bookmarkStart w:id="27" w:name="_Toc21018"/>
      <w:r>
        <w:rPr>
          <w:rFonts w:hint="eastAsia" w:ascii="仿宋" w:hAnsi="仿宋" w:eastAsia="仿宋" w:cs="仿宋"/>
          <w:b/>
          <w:bCs/>
          <w:spacing w:val="4"/>
          <w:sz w:val="32"/>
          <w:szCs w:val="32"/>
          <w:highlight w:val="none"/>
          <w:lang w:val="en-US" w:eastAsia="zh-CN"/>
        </w:rPr>
        <w:t>2.5.2  区域供水能力</w:t>
      </w:r>
      <w:r>
        <w:rPr>
          <w:rFonts w:hint="eastAsia" w:ascii="仿宋" w:hAnsi="仿宋" w:eastAsia="仿宋" w:cs="仿宋"/>
          <w:spacing w:val="4"/>
          <w:sz w:val="32"/>
          <w:szCs w:val="32"/>
          <w:highlight w:val="none"/>
          <w:lang w:val="en-US" w:eastAsia="zh-CN"/>
        </w:rPr>
        <w:t>​</w:t>
      </w:r>
      <w:bookmarkEnd w:id="26"/>
      <w:bookmarkEnd w:id="27"/>
    </w:p>
    <w:p w14:paraId="0DCF2895">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ascii="仿宋" w:hAnsi="仿宋" w:eastAsia="仿宋" w:cs="仿宋"/>
          <w:spacing w:val="3"/>
          <w:sz w:val="32"/>
          <w:szCs w:val="32"/>
          <w:highlight w:val="none"/>
          <w:lang w:val="en-US" w:eastAsia="zh-CN"/>
        </w:rPr>
      </w:pPr>
      <w:r>
        <w:rPr>
          <w:rFonts w:hint="eastAsia" w:ascii="仿宋" w:hAnsi="仿宋" w:eastAsia="仿宋" w:cs="仿宋"/>
          <w:spacing w:val="3"/>
          <w:sz w:val="32"/>
          <w:szCs w:val="32"/>
          <w:highlight w:val="none"/>
          <w:lang w:val="en-US" w:eastAsia="zh-CN"/>
        </w:rPr>
        <w:t>城区供水：双牌县城区供水主要由双牌县水务建设投资有限公司负责，水厂设计日供水能力为3万吨，目前实际日供水量约为2.2万吨，服务人口7万人。城区供水水源来自双牌水库下游五里牌电站库区内，通过铺设的供水管道，保障城区居民生活和工业生产用水。近年来，随着城区发展和人口增加，对供水设施进行了升级改造，如对部分老旧管网进行了更换，新增了加压泵站，提高了供水稳定性和可靠性。​</w:t>
      </w:r>
    </w:p>
    <w:p w14:paraId="546BE43F">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ascii="仿宋" w:hAnsi="仿宋" w:eastAsia="仿宋" w:cs="仿宋"/>
          <w:spacing w:val="3"/>
          <w:sz w:val="32"/>
          <w:szCs w:val="32"/>
          <w:highlight w:val="none"/>
          <w:lang w:val="en-US" w:eastAsia="zh-CN"/>
        </w:rPr>
      </w:pPr>
      <w:r>
        <w:rPr>
          <w:rFonts w:hint="eastAsia" w:ascii="仿宋" w:hAnsi="仿宋" w:eastAsia="仿宋" w:cs="仿宋"/>
          <w:spacing w:val="3"/>
          <w:sz w:val="32"/>
          <w:szCs w:val="32"/>
          <w:highlight w:val="none"/>
          <w:lang w:val="en-US" w:eastAsia="zh-CN"/>
        </w:rPr>
        <w:t>农村供水：通过实施农村饮水安全工程，全县已建成129处农村集中供水工程，受益人口12.6万人，农村自来水普及率达到95.2%。农村集中供水工程水源主要为山溪水，经过净化、消毒处理后，通过供水管网输送到农户家中。对于一些地处偏远、人口分散的地区，采用单村供水或分散式供水方式，打井取水或引山溪水，保障村民基本生活用水。</w:t>
      </w:r>
    </w:p>
    <w:p w14:paraId="54CC51E4">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9" w:firstLineChars="200"/>
        <w:textAlignment w:val="baseline"/>
        <w:outlineLvl w:val="2"/>
        <w:rPr>
          <w:rFonts w:hint="eastAsia" w:ascii="仿宋" w:hAnsi="仿宋" w:eastAsia="仿宋" w:cs="仿宋"/>
          <w:b/>
          <w:bCs/>
          <w:spacing w:val="4"/>
          <w:sz w:val="32"/>
          <w:szCs w:val="32"/>
          <w:highlight w:val="none"/>
          <w:lang w:val="en-US" w:eastAsia="zh-CN"/>
        </w:rPr>
      </w:pPr>
      <w:bookmarkStart w:id="28" w:name="_Toc21833"/>
      <w:bookmarkStart w:id="29" w:name="_Toc17192"/>
      <w:r>
        <w:rPr>
          <w:rFonts w:hint="eastAsia" w:ascii="仿宋" w:hAnsi="仿宋" w:eastAsia="仿宋" w:cs="仿宋"/>
          <w:b/>
          <w:bCs/>
          <w:spacing w:val="4"/>
          <w:sz w:val="32"/>
          <w:szCs w:val="32"/>
          <w:highlight w:val="none"/>
          <w:lang w:val="en-US" w:eastAsia="zh-CN"/>
        </w:rPr>
        <w:t>2.5.3  应急送水能力</w:t>
      </w:r>
      <w:bookmarkEnd w:id="28"/>
      <w:bookmarkEnd w:id="29"/>
    </w:p>
    <w:p w14:paraId="0528CC95">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9" w:firstLineChars="200"/>
        <w:textAlignment w:val="baseline"/>
        <w:rPr>
          <w:rFonts w:hint="eastAsia" w:cs="仿宋"/>
          <w:b/>
          <w:bCs/>
          <w:color w:val="auto"/>
          <w:spacing w:val="4"/>
          <w:sz w:val="32"/>
          <w:szCs w:val="32"/>
          <w:highlight w:val="none"/>
          <w:lang w:val="en-US" w:eastAsia="zh-CN"/>
        </w:rPr>
      </w:pPr>
      <w:r>
        <w:rPr>
          <w:rFonts w:hint="eastAsia" w:cs="仿宋"/>
          <w:b/>
          <w:bCs/>
          <w:color w:val="auto"/>
          <w:spacing w:val="4"/>
          <w:sz w:val="32"/>
          <w:szCs w:val="32"/>
          <w:highlight w:val="none"/>
          <w:lang w:val="en-US" w:eastAsia="zh-CN"/>
        </w:rPr>
        <w:t>2.5.3.1  县直单位应急送水能力</w:t>
      </w:r>
    </w:p>
    <w:p w14:paraId="3F4D8038">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ascii="仿宋" w:hAnsi="仿宋" w:eastAsia="仿宋" w:cs="仿宋"/>
          <w:spacing w:val="3"/>
          <w:sz w:val="32"/>
          <w:szCs w:val="32"/>
          <w:highlight w:val="none"/>
          <w:lang w:val="en-US" w:eastAsia="zh-CN"/>
        </w:rPr>
      </w:pPr>
      <w:r>
        <w:rPr>
          <w:rFonts w:hint="eastAsia" w:ascii="仿宋" w:hAnsi="仿宋" w:eastAsia="仿宋" w:cs="仿宋"/>
          <w:spacing w:val="3"/>
          <w:sz w:val="32"/>
          <w:szCs w:val="32"/>
          <w:highlight w:val="none"/>
          <w:lang w:val="en-US" w:eastAsia="zh-CN"/>
        </w:rPr>
        <w:t>截止2024年末，县应急管理局、县城管局、县消防救援大队等县直单位配备应急送水车辆共计16辆，应急送水装载能力共计79.3吨，县城内共有市政消火栓195处，按40升/人/天用水计，满载单次共计可保障1982人1天用水需求。</w:t>
      </w:r>
    </w:p>
    <w:p w14:paraId="038A29B4">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default" w:ascii="仿宋" w:hAnsi="仿宋" w:eastAsia="仿宋" w:cs="仿宋"/>
          <w:spacing w:val="3"/>
          <w:sz w:val="32"/>
          <w:szCs w:val="32"/>
          <w:highlight w:val="none"/>
          <w:lang w:val="en-US" w:eastAsia="zh-CN"/>
        </w:rPr>
      </w:pPr>
      <w:r>
        <w:rPr>
          <w:rFonts w:hint="default" w:ascii="仿宋" w:hAnsi="仿宋" w:eastAsia="仿宋" w:cs="仿宋"/>
          <w:spacing w:val="3"/>
          <w:sz w:val="32"/>
          <w:szCs w:val="32"/>
          <w:highlight w:val="none"/>
          <w:lang w:val="en-US" w:eastAsia="zh-CN"/>
        </w:rPr>
        <w:t>上梧江瑶族乡社江源村</w:t>
      </w:r>
      <w:r>
        <w:rPr>
          <w:rFonts w:hint="eastAsia" w:ascii="仿宋" w:hAnsi="仿宋" w:eastAsia="仿宋" w:cs="仿宋"/>
          <w:spacing w:val="3"/>
          <w:sz w:val="32"/>
          <w:szCs w:val="32"/>
          <w:highlight w:val="none"/>
          <w:lang w:val="en-US" w:eastAsia="zh-CN"/>
        </w:rPr>
        <w:t>为我县最边远行政村，应急送水车辆装载完成后，可在2小时内抵达。</w:t>
      </w:r>
    </w:p>
    <w:p w14:paraId="45E4F2E0">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9" w:firstLineChars="200"/>
        <w:textAlignment w:val="baseline"/>
        <w:rPr>
          <w:rFonts w:hint="eastAsia" w:cs="仿宋"/>
          <w:b/>
          <w:bCs/>
          <w:color w:val="auto"/>
          <w:spacing w:val="4"/>
          <w:sz w:val="32"/>
          <w:szCs w:val="32"/>
          <w:highlight w:val="none"/>
          <w:lang w:val="en-US" w:eastAsia="zh-CN"/>
        </w:rPr>
      </w:pPr>
      <w:r>
        <w:rPr>
          <w:rFonts w:hint="eastAsia" w:cs="仿宋"/>
          <w:b/>
          <w:bCs/>
          <w:color w:val="auto"/>
          <w:spacing w:val="4"/>
          <w:sz w:val="32"/>
          <w:szCs w:val="32"/>
          <w:highlight w:val="none"/>
          <w:lang w:val="en-US" w:eastAsia="zh-CN"/>
        </w:rPr>
        <w:t>2.5.3.2  乡镇（管理局）应急送水能力</w:t>
      </w:r>
    </w:p>
    <w:p w14:paraId="76A5CE1D">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ascii="仿宋" w:hAnsi="仿宋" w:eastAsia="仿宋" w:cs="仿宋"/>
          <w:spacing w:val="3"/>
          <w:sz w:val="32"/>
          <w:szCs w:val="32"/>
          <w:highlight w:val="none"/>
          <w:lang w:val="en-US" w:eastAsia="zh-CN"/>
        </w:rPr>
      </w:pPr>
      <w:r>
        <w:rPr>
          <w:rFonts w:hint="eastAsia" w:ascii="仿宋" w:hAnsi="仿宋" w:eastAsia="仿宋" w:cs="仿宋"/>
          <w:spacing w:val="3"/>
          <w:sz w:val="32"/>
          <w:szCs w:val="32"/>
          <w:highlight w:val="none"/>
          <w:lang w:val="en-US" w:eastAsia="zh-CN"/>
        </w:rPr>
        <w:t>截止2024年末，全县12个乡镇（管理局）配备应急送水车辆共计12辆，应急送水装载能力共计30.67吨，按40升/人/天用水计，满载单次共计可保障766人1天用水需求。</w:t>
      </w:r>
    </w:p>
    <w:p w14:paraId="3FEDA1F2">
      <w:pPr>
        <w:keepNext w:val="0"/>
        <w:keepLines w:val="0"/>
        <w:pageBreakBefore w:val="0"/>
        <w:widowControl/>
        <w:kinsoku w:val="0"/>
        <w:wordWrap/>
        <w:overflowPunct/>
        <w:topLinePunct w:val="0"/>
        <w:autoSpaceDE w:val="0"/>
        <w:autoSpaceDN w:val="0"/>
        <w:bidi w:val="0"/>
        <w:adjustRightInd w:val="0"/>
        <w:snapToGrid w:val="0"/>
        <w:spacing w:line="540" w:lineRule="exact"/>
        <w:textAlignment w:val="baseline"/>
        <w:rPr>
          <w:rFonts w:hint="eastAsia" w:ascii="仿宋" w:hAnsi="仿宋" w:eastAsia="仿宋" w:cs="仿宋"/>
          <w:b/>
          <w:bCs/>
          <w:spacing w:val="-2"/>
          <w:sz w:val="32"/>
          <w:szCs w:val="32"/>
          <w:highlight w:val="none"/>
          <w:lang w:val="en-US" w:eastAsia="zh-CN"/>
        </w:rPr>
      </w:pPr>
      <w:bookmarkStart w:id="30" w:name="_Toc21191"/>
    </w:p>
    <w:p w14:paraId="79ECE764">
      <w:pPr>
        <w:keepNext w:val="0"/>
        <w:keepLines w:val="0"/>
        <w:pageBreakBefore w:val="0"/>
        <w:widowControl/>
        <w:kinsoku w:val="0"/>
        <w:wordWrap/>
        <w:overflowPunct/>
        <w:topLinePunct w:val="0"/>
        <w:autoSpaceDE w:val="0"/>
        <w:autoSpaceDN w:val="0"/>
        <w:bidi w:val="0"/>
        <w:adjustRightInd w:val="0"/>
        <w:snapToGrid w:val="0"/>
        <w:spacing w:line="540" w:lineRule="exact"/>
        <w:ind w:firstLine="635" w:firstLineChars="200"/>
        <w:textAlignment w:val="baseline"/>
        <w:outlineLvl w:val="0"/>
        <w:rPr>
          <w:rFonts w:hint="eastAsia" w:ascii="仿宋" w:hAnsi="仿宋" w:eastAsia="仿宋" w:cs="仿宋"/>
          <w:b/>
          <w:bCs/>
          <w:spacing w:val="-2"/>
          <w:sz w:val="32"/>
          <w:szCs w:val="32"/>
          <w:highlight w:val="none"/>
          <w:lang w:val="en-US" w:eastAsia="zh-CN"/>
        </w:rPr>
      </w:pPr>
      <w:bookmarkStart w:id="31" w:name="_Toc9343"/>
      <w:r>
        <w:rPr>
          <w:rFonts w:hint="eastAsia" w:ascii="仿宋" w:hAnsi="仿宋" w:eastAsia="仿宋" w:cs="仿宋"/>
          <w:b/>
          <w:bCs/>
          <w:spacing w:val="-2"/>
          <w:sz w:val="32"/>
          <w:szCs w:val="32"/>
          <w:highlight w:val="none"/>
          <w:lang w:val="en-US" w:eastAsia="zh-CN"/>
        </w:rPr>
        <w:t>3  组织指挥体系及职责</w:t>
      </w:r>
      <w:bookmarkEnd w:id="30"/>
      <w:bookmarkEnd w:id="31"/>
    </w:p>
    <w:p w14:paraId="2D9294A3">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right="0" w:rightChars="0" w:firstLine="687" w:firstLineChars="200"/>
        <w:textAlignment w:val="baseline"/>
        <w:outlineLvl w:val="1"/>
        <w:rPr>
          <w:rFonts w:hint="eastAsia" w:ascii="仿宋" w:hAnsi="仿宋" w:eastAsia="仿宋" w:cs="仿宋"/>
          <w:b/>
          <w:bCs/>
          <w:spacing w:val="11"/>
          <w:sz w:val="32"/>
          <w:szCs w:val="32"/>
          <w:highlight w:val="none"/>
          <w:lang w:val="en-US" w:eastAsia="zh-CN"/>
        </w:rPr>
      </w:pPr>
      <w:bookmarkStart w:id="32" w:name="_Toc21977"/>
      <w:bookmarkStart w:id="33" w:name="_Toc17571"/>
      <w:r>
        <w:rPr>
          <w:rFonts w:hint="eastAsia" w:ascii="仿宋" w:hAnsi="仿宋" w:eastAsia="仿宋" w:cs="仿宋"/>
          <w:b/>
          <w:bCs/>
          <w:spacing w:val="11"/>
          <w:sz w:val="32"/>
          <w:szCs w:val="32"/>
          <w:highlight w:val="none"/>
          <w:lang w:val="en-US" w:eastAsia="zh-CN"/>
        </w:rPr>
        <w:t>3.1  指挥机构</w:t>
      </w:r>
      <w:bookmarkEnd w:id="32"/>
      <w:bookmarkEnd w:id="33"/>
    </w:p>
    <w:p w14:paraId="2EAB7C17">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ascii="仿宋" w:hAnsi="仿宋" w:eastAsia="仿宋" w:cs="仿宋"/>
          <w:spacing w:val="3"/>
          <w:sz w:val="32"/>
          <w:szCs w:val="32"/>
          <w:highlight w:val="none"/>
          <w:lang w:val="en-US" w:eastAsia="zh-CN"/>
        </w:rPr>
      </w:pPr>
      <w:r>
        <w:rPr>
          <w:rFonts w:hint="eastAsia" w:ascii="仿宋" w:hAnsi="仿宋" w:eastAsia="仿宋" w:cs="仿宋"/>
          <w:spacing w:val="3"/>
          <w:sz w:val="32"/>
          <w:szCs w:val="32"/>
          <w:highlight w:val="none"/>
          <w:lang w:val="en-US" w:eastAsia="zh-CN"/>
        </w:rPr>
        <w:t>县人民政府设立县应急与安全生产委员会，在上级应急与安全生产委员会和本级人民政府的领导下，组织和指挥本县防旱抗旱工作，各乡镇、阳明山国家森林公园管理局及有关单位根据需要明确抗旱工作的机构，负责本行政区域或本单位的抗旱应急工作。</w:t>
      </w:r>
    </w:p>
    <w:p w14:paraId="6D3BF6A1">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9" w:firstLineChars="200"/>
        <w:textAlignment w:val="baseline"/>
        <w:outlineLvl w:val="2"/>
        <w:rPr>
          <w:rFonts w:hint="eastAsia" w:ascii="仿宋" w:hAnsi="仿宋" w:eastAsia="仿宋" w:cs="仿宋"/>
          <w:b/>
          <w:bCs/>
          <w:spacing w:val="4"/>
          <w:sz w:val="32"/>
          <w:szCs w:val="32"/>
          <w:highlight w:val="none"/>
          <w:lang w:val="en-US" w:eastAsia="zh-CN"/>
        </w:rPr>
      </w:pPr>
      <w:bookmarkStart w:id="34" w:name="_Toc3566"/>
      <w:bookmarkStart w:id="35" w:name="_Toc26611"/>
      <w:r>
        <w:rPr>
          <w:rFonts w:hint="eastAsia" w:ascii="仿宋" w:hAnsi="仿宋" w:eastAsia="仿宋" w:cs="仿宋"/>
          <w:b/>
          <w:bCs/>
          <w:spacing w:val="4"/>
          <w:sz w:val="32"/>
          <w:szCs w:val="32"/>
          <w:highlight w:val="none"/>
          <w:lang w:val="en-US" w:eastAsia="zh-CN"/>
        </w:rPr>
        <w:t>3.1.1  县应急与安全生产委员会</w:t>
      </w:r>
      <w:bookmarkEnd w:id="34"/>
      <w:bookmarkEnd w:id="35"/>
    </w:p>
    <w:p w14:paraId="52941ADB">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ascii="仿宋" w:hAnsi="仿宋" w:eastAsia="仿宋" w:cs="仿宋"/>
          <w:spacing w:val="3"/>
          <w:sz w:val="32"/>
          <w:szCs w:val="32"/>
          <w:highlight w:val="none"/>
          <w:lang w:val="en-US" w:eastAsia="zh-CN"/>
        </w:rPr>
      </w:pPr>
      <w:r>
        <w:rPr>
          <w:rFonts w:hint="eastAsia" w:ascii="仿宋" w:hAnsi="仿宋" w:eastAsia="仿宋" w:cs="仿宋"/>
          <w:spacing w:val="3"/>
          <w:sz w:val="32"/>
          <w:szCs w:val="32"/>
          <w:highlight w:val="none"/>
          <w:lang w:val="en-US" w:eastAsia="zh-CN"/>
        </w:rPr>
        <w:t>县应急与安全生产委员会(以下简称县应安委)为全县抗旱工作的指挥机构，由总指挥、常务副总指挥、副总指挥和应安委成员组成。</w:t>
      </w:r>
    </w:p>
    <w:p w14:paraId="70C1F629">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ascii="仿宋" w:hAnsi="仿宋" w:eastAsia="仿宋" w:cs="仿宋"/>
          <w:spacing w:val="3"/>
          <w:sz w:val="32"/>
          <w:szCs w:val="32"/>
          <w:highlight w:val="none"/>
          <w:lang w:val="en-US" w:eastAsia="zh-CN"/>
        </w:rPr>
      </w:pPr>
      <w:r>
        <w:rPr>
          <w:rFonts w:hint="eastAsia" w:ascii="仿宋" w:hAnsi="仿宋" w:eastAsia="仿宋" w:cs="仿宋"/>
          <w:spacing w:val="3"/>
          <w:sz w:val="32"/>
          <w:szCs w:val="32"/>
          <w:highlight w:val="none"/>
          <w:lang w:val="en-US" w:eastAsia="zh-CN"/>
        </w:rPr>
        <w:t>总指挥：县委副书记、县人民政府县长</w:t>
      </w:r>
    </w:p>
    <w:p w14:paraId="1C35F129">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ascii="仿宋" w:hAnsi="仿宋" w:eastAsia="仿宋" w:cs="仿宋"/>
          <w:spacing w:val="3"/>
          <w:sz w:val="32"/>
          <w:szCs w:val="32"/>
          <w:highlight w:val="none"/>
          <w:lang w:val="en-US" w:eastAsia="zh-CN"/>
        </w:rPr>
      </w:pPr>
      <w:r>
        <w:rPr>
          <w:rFonts w:hint="eastAsia" w:ascii="仿宋" w:hAnsi="仿宋" w:eastAsia="仿宋" w:cs="仿宋"/>
          <w:spacing w:val="3"/>
          <w:sz w:val="32"/>
          <w:szCs w:val="32"/>
          <w:highlight w:val="none"/>
          <w:lang w:val="en-US" w:eastAsia="zh-CN"/>
        </w:rPr>
        <w:t>常务副总指挥：县委常委、县人民政府常务副县长</w:t>
      </w:r>
    </w:p>
    <w:p w14:paraId="7F8FE2DC">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ascii="仿宋" w:hAnsi="仿宋" w:eastAsia="仿宋" w:cs="仿宋"/>
          <w:spacing w:val="3"/>
          <w:sz w:val="32"/>
          <w:szCs w:val="32"/>
          <w:highlight w:val="none"/>
          <w:lang w:val="en-US" w:eastAsia="zh-CN"/>
        </w:rPr>
      </w:pPr>
      <w:r>
        <w:rPr>
          <w:rFonts w:hint="eastAsia" w:ascii="仿宋" w:hAnsi="仿宋" w:eastAsia="仿宋" w:cs="仿宋"/>
          <w:spacing w:val="3"/>
          <w:sz w:val="32"/>
          <w:szCs w:val="32"/>
          <w:highlight w:val="none"/>
          <w:lang w:val="en-US" w:eastAsia="zh-CN"/>
        </w:rPr>
        <w:t>副总指挥：县人民政府分管农业农村工作的副县长、县人武部副部长、武警双牌中队中队长</w:t>
      </w:r>
    </w:p>
    <w:p w14:paraId="5EA62F34">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ascii="仿宋" w:hAnsi="仿宋" w:eastAsia="仿宋" w:cs="仿宋"/>
          <w:spacing w:val="3"/>
          <w:sz w:val="32"/>
          <w:szCs w:val="32"/>
          <w:highlight w:val="none"/>
          <w:lang w:val="en-US" w:eastAsia="zh-CN"/>
        </w:rPr>
      </w:pPr>
      <w:r>
        <w:rPr>
          <w:rFonts w:hint="eastAsia" w:ascii="仿宋" w:hAnsi="仿宋" w:eastAsia="仿宋" w:cs="仿宋"/>
          <w:spacing w:val="3"/>
          <w:sz w:val="32"/>
          <w:szCs w:val="32"/>
          <w:highlight w:val="none"/>
          <w:lang w:val="en-US" w:eastAsia="zh-CN"/>
        </w:rPr>
        <w:t>秘书长：县应急管理局局长、县水利局局长</w:t>
      </w:r>
    </w:p>
    <w:p w14:paraId="2B5B923C">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ascii="仿宋" w:hAnsi="仿宋" w:eastAsia="仿宋" w:cs="仿宋"/>
          <w:spacing w:val="3"/>
          <w:sz w:val="32"/>
          <w:szCs w:val="32"/>
          <w:highlight w:val="none"/>
          <w:lang w:val="en-US" w:eastAsia="zh-CN"/>
        </w:rPr>
      </w:pPr>
      <w:r>
        <w:rPr>
          <w:rFonts w:hint="eastAsia" w:ascii="仿宋" w:hAnsi="仿宋" w:eastAsia="仿宋" w:cs="仿宋"/>
          <w:spacing w:val="3"/>
          <w:sz w:val="32"/>
          <w:szCs w:val="32"/>
          <w:highlight w:val="none"/>
          <w:lang w:val="en-US" w:eastAsia="zh-CN"/>
        </w:rPr>
        <w:t>成员：县政府办、县人武部、县委宣传部、县应急管理局、县水利局、县发改局、县教育局、县科技和工业信息化局、县公安局、武警双牌中队、县消防救援大队、县民政局、县财政局、县司法局、永州市生态环境局双牌分局、县人社局、县自然资源局、县住建局、县交通运输局、县农业农村局、县文化旅游广电体育局、县卫健局、县林业局、县城管局、县融媒体中心、县供销联社、共青团双牌县委、县水文局、县气象局、国网双牌供电公司、双牌电信分公司、双牌移动分公司、双牌联通分公司等单位为指挥部成员单位。</w:t>
      </w:r>
    </w:p>
    <w:p w14:paraId="5D94E901">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ascii="仿宋" w:hAnsi="仿宋" w:eastAsia="仿宋" w:cs="仿宋"/>
          <w:spacing w:val="3"/>
          <w:sz w:val="32"/>
          <w:szCs w:val="32"/>
          <w:highlight w:val="none"/>
          <w:lang w:val="en-US" w:eastAsia="zh-CN"/>
        </w:rPr>
      </w:pPr>
      <w:r>
        <w:rPr>
          <w:rFonts w:hint="eastAsia" w:ascii="仿宋" w:hAnsi="仿宋" w:eastAsia="仿宋" w:cs="仿宋"/>
          <w:spacing w:val="3"/>
          <w:sz w:val="32"/>
          <w:szCs w:val="32"/>
          <w:highlight w:val="none"/>
          <w:lang w:val="en-US" w:eastAsia="zh-CN"/>
        </w:rPr>
        <w:t>县应急与安全生产委员会下设县抗旱工作专班（设在县水利局），由县水利局牵头负责县抗旱工作专班日常工作。</w:t>
      </w:r>
    </w:p>
    <w:p w14:paraId="0BE91D0F">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ascii="仿宋" w:hAnsi="仿宋" w:eastAsia="仿宋" w:cs="仿宋"/>
          <w:spacing w:val="3"/>
          <w:sz w:val="32"/>
          <w:szCs w:val="32"/>
          <w:highlight w:val="none"/>
          <w:lang w:val="en-US" w:eastAsia="zh-CN"/>
        </w:rPr>
      </w:pPr>
      <w:r>
        <w:rPr>
          <w:rFonts w:hint="eastAsia" w:ascii="仿宋" w:hAnsi="仿宋" w:eastAsia="仿宋" w:cs="仿宋"/>
          <w:spacing w:val="3"/>
          <w:sz w:val="32"/>
          <w:szCs w:val="32"/>
          <w:highlight w:val="none"/>
          <w:lang w:val="en-US" w:eastAsia="zh-CN"/>
        </w:rPr>
        <w:t>县抗旱工作专班值班电话：0746-7722021。</w:t>
      </w:r>
    </w:p>
    <w:p w14:paraId="160731D5">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9" w:firstLineChars="200"/>
        <w:textAlignment w:val="baseline"/>
        <w:outlineLvl w:val="2"/>
        <w:rPr>
          <w:rFonts w:hint="eastAsia" w:ascii="仿宋" w:hAnsi="仿宋" w:eastAsia="仿宋" w:cs="仿宋"/>
          <w:b/>
          <w:bCs/>
          <w:spacing w:val="4"/>
          <w:sz w:val="32"/>
          <w:szCs w:val="32"/>
          <w:highlight w:val="none"/>
          <w:lang w:val="en-US" w:eastAsia="zh-CN"/>
        </w:rPr>
      </w:pPr>
      <w:bookmarkStart w:id="36" w:name="_Toc4691"/>
      <w:bookmarkStart w:id="37" w:name="_Toc30183"/>
      <w:r>
        <w:rPr>
          <w:rFonts w:hint="eastAsia" w:ascii="仿宋" w:hAnsi="仿宋" w:eastAsia="仿宋" w:cs="仿宋"/>
          <w:b/>
          <w:bCs/>
          <w:spacing w:val="4"/>
          <w:sz w:val="32"/>
          <w:szCs w:val="32"/>
          <w:highlight w:val="none"/>
          <w:lang w:val="en-US" w:eastAsia="zh-CN"/>
        </w:rPr>
        <w:t>3.1.2  其他抗旱应急组织</w:t>
      </w:r>
      <w:bookmarkEnd w:id="36"/>
      <w:bookmarkEnd w:id="37"/>
    </w:p>
    <w:p w14:paraId="308BB235">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ascii="仿宋" w:hAnsi="仿宋" w:eastAsia="仿宋" w:cs="仿宋"/>
          <w:spacing w:val="3"/>
          <w:sz w:val="32"/>
          <w:szCs w:val="32"/>
          <w:highlight w:val="none"/>
          <w:lang w:val="en-US" w:eastAsia="zh-CN"/>
        </w:rPr>
      </w:pPr>
      <w:r>
        <w:rPr>
          <w:rFonts w:hint="eastAsia" w:ascii="仿宋" w:hAnsi="仿宋" w:eastAsia="仿宋" w:cs="仿宋"/>
          <w:spacing w:val="3"/>
          <w:sz w:val="32"/>
          <w:szCs w:val="32"/>
          <w:highlight w:val="none"/>
          <w:lang w:val="en-US" w:eastAsia="zh-CN"/>
        </w:rPr>
        <w:t>乡镇（管理局）成立相应抗旱组织机构，建立与落实抗旱责任制，乡镇（管理局）负责人为辖区第一责任人，按照县应安委领导的指令，做好抗旱工作。</w:t>
      </w:r>
    </w:p>
    <w:p w14:paraId="08D9F838">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ascii="仿宋" w:hAnsi="仿宋" w:eastAsia="仿宋" w:cs="仿宋"/>
          <w:spacing w:val="3"/>
          <w:sz w:val="32"/>
          <w:szCs w:val="32"/>
          <w:highlight w:val="none"/>
          <w:lang w:val="en-US" w:eastAsia="zh-CN"/>
        </w:rPr>
      </w:pPr>
      <w:r>
        <w:rPr>
          <w:rFonts w:hint="eastAsia" w:ascii="仿宋" w:hAnsi="仿宋" w:eastAsia="仿宋" w:cs="仿宋"/>
          <w:spacing w:val="3"/>
          <w:sz w:val="32"/>
          <w:szCs w:val="32"/>
          <w:highlight w:val="none"/>
          <w:lang w:val="en-US" w:eastAsia="zh-CN"/>
        </w:rPr>
        <w:t>各村由专人负责抗旱工作，在上级党委政府和防旱抗旱组织机构的领导下，协助开展防旱抗旱与救灾的具体工作。</w:t>
      </w:r>
    </w:p>
    <w:p w14:paraId="0ADD3B52">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ascii="仿宋" w:hAnsi="仿宋" w:eastAsia="仿宋" w:cs="仿宋"/>
          <w:spacing w:val="3"/>
          <w:sz w:val="32"/>
          <w:szCs w:val="32"/>
          <w:highlight w:val="none"/>
          <w:lang w:val="en-US" w:eastAsia="zh-CN"/>
        </w:rPr>
      </w:pPr>
      <w:r>
        <w:rPr>
          <w:rFonts w:hint="eastAsia" w:ascii="仿宋" w:hAnsi="仿宋" w:eastAsia="仿宋" w:cs="仿宋"/>
          <w:spacing w:val="3"/>
          <w:sz w:val="32"/>
          <w:szCs w:val="32"/>
          <w:highlight w:val="none"/>
          <w:lang w:val="en-US" w:eastAsia="zh-CN"/>
        </w:rPr>
        <w:t>水利工程管理单位、城镇供水、园林绿化等有抗旱任务的单位和部门都应成立相应的专业抗旱组织或工作组，负责本辖区范围内的防旱抗旱工作。</w:t>
      </w:r>
    </w:p>
    <w:p w14:paraId="4F0B739E">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right="0" w:rightChars="0" w:firstLine="687" w:firstLineChars="200"/>
        <w:textAlignment w:val="baseline"/>
        <w:outlineLvl w:val="1"/>
        <w:rPr>
          <w:rFonts w:hint="eastAsia" w:ascii="仿宋" w:hAnsi="仿宋" w:eastAsia="仿宋" w:cs="仿宋"/>
          <w:b/>
          <w:bCs/>
          <w:spacing w:val="11"/>
          <w:sz w:val="32"/>
          <w:szCs w:val="32"/>
          <w:highlight w:val="none"/>
          <w:lang w:val="en-US" w:eastAsia="zh-CN"/>
        </w:rPr>
      </w:pPr>
      <w:bookmarkStart w:id="38" w:name="_Toc3074"/>
      <w:bookmarkStart w:id="39" w:name="_Toc31928"/>
      <w:r>
        <w:rPr>
          <w:rFonts w:hint="eastAsia" w:ascii="仿宋" w:hAnsi="仿宋" w:eastAsia="仿宋" w:cs="仿宋"/>
          <w:b/>
          <w:bCs/>
          <w:spacing w:val="11"/>
          <w:sz w:val="32"/>
          <w:szCs w:val="32"/>
          <w:highlight w:val="none"/>
          <w:lang w:val="en-US" w:eastAsia="zh-CN"/>
        </w:rPr>
        <w:t>3.2  职责分工</w:t>
      </w:r>
      <w:bookmarkEnd w:id="38"/>
      <w:bookmarkEnd w:id="39"/>
    </w:p>
    <w:p w14:paraId="30E8D35F">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9" w:firstLineChars="200"/>
        <w:textAlignment w:val="baseline"/>
        <w:outlineLvl w:val="2"/>
        <w:rPr>
          <w:rFonts w:hint="eastAsia" w:ascii="仿宋" w:hAnsi="仿宋" w:eastAsia="仿宋" w:cs="仿宋"/>
          <w:b/>
          <w:bCs/>
          <w:spacing w:val="4"/>
          <w:sz w:val="32"/>
          <w:szCs w:val="32"/>
          <w:highlight w:val="none"/>
          <w:lang w:val="en-US" w:eastAsia="zh-CN"/>
        </w:rPr>
      </w:pPr>
      <w:bookmarkStart w:id="40" w:name="_Toc7656"/>
      <w:bookmarkStart w:id="41" w:name="_Toc21324"/>
      <w:r>
        <w:rPr>
          <w:rFonts w:hint="eastAsia" w:ascii="仿宋" w:hAnsi="仿宋" w:eastAsia="仿宋" w:cs="仿宋"/>
          <w:b/>
          <w:bCs/>
          <w:spacing w:val="4"/>
          <w:sz w:val="32"/>
          <w:szCs w:val="32"/>
          <w:highlight w:val="none"/>
          <w:lang w:val="en-US" w:eastAsia="zh-CN"/>
        </w:rPr>
        <w:t>3.2.1  县应安委主要职责</w:t>
      </w:r>
      <w:bookmarkEnd w:id="40"/>
      <w:bookmarkEnd w:id="41"/>
    </w:p>
    <w:p w14:paraId="6F87D66E">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ascii="仿宋" w:hAnsi="仿宋" w:eastAsia="仿宋" w:cs="仿宋"/>
          <w:spacing w:val="3"/>
          <w:sz w:val="32"/>
          <w:szCs w:val="32"/>
          <w:highlight w:val="none"/>
          <w:lang w:val="en-US" w:eastAsia="zh-CN"/>
        </w:rPr>
      </w:pPr>
      <w:r>
        <w:rPr>
          <w:rFonts w:hint="eastAsia" w:ascii="仿宋" w:hAnsi="仿宋" w:eastAsia="仿宋" w:cs="仿宋"/>
          <w:spacing w:val="3"/>
          <w:sz w:val="32"/>
          <w:szCs w:val="32"/>
          <w:highlight w:val="none"/>
          <w:lang w:val="en-US" w:eastAsia="zh-CN"/>
        </w:rPr>
        <w:t>在县委、县政府的领导下，组织全县开展抗旱工作；传达、贯彻上级应急与安全生产委员会及县委、县政府对抗旱工作的指示；根据旱情变化研究抗旱对策并组织实施；组织评估、核查和上报灾情。</w:t>
      </w:r>
    </w:p>
    <w:p w14:paraId="61799B2D">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9" w:firstLineChars="200"/>
        <w:textAlignment w:val="baseline"/>
        <w:outlineLvl w:val="2"/>
        <w:rPr>
          <w:rFonts w:hint="eastAsia" w:ascii="仿宋" w:hAnsi="仿宋" w:eastAsia="仿宋" w:cs="仿宋"/>
          <w:b/>
          <w:bCs/>
          <w:spacing w:val="4"/>
          <w:sz w:val="32"/>
          <w:szCs w:val="32"/>
          <w:highlight w:val="none"/>
          <w:lang w:val="en-US" w:eastAsia="zh-CN"/>
        </w:rPr>
      </w:pPr>
      <w:bookmarkStart w:id="42" w:name="_Toc600"/>
      <w:bookmarkStart w:id="43" w:name="_Toc17816"/>
      <w:r>
        <w:rPr>
          <w:rFonts w:hint="eastAsia" w:ascii="仿宋" w:hAnsi="仿宋" w:eastAsia="仿宋" w:cs="仿宋"/>
          <w:b/>
          <w:bCs/>
          <w:spacing w:val="4"/>
          <w:sz w:val="32"/>
          <w:szCs w:val="32"/>
          <w:highlight w:val="none"/>
          <w:lang w:val="en-US" w:eastAsia="zh-CN"/>
        </w:rPr>
        <w:t>3.2.2  县抗旱工作专班主要职责</w:t>
      </w:r>
      <w:bookmarkEnd w:id="42"/>
      <w:bookmarkEnd w:id="43"/>
    </w:p>
    <w:p w14:paraId="4796131A">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ascii="仿宋" w:hAnsi="仿宋" w:eastAsia="仿宋" w:cs="仿宋"/>
          <w:spacing w:val="3"/>
          <w:sz w:val="32"/>
          <w:szCs w:val="32"/>
          <w:highlight w:val="none"/>
          <w:lang w:val="en-US" w:eastAsia="zh-CN"/>
        </w:rPr>
      </w:pPr>
      <w:r>
        <w:rPr>
          <w:rFonts w:hint="eastAsia" w:ascii="仿宋" w:hAnsi="仿宋" w:eastAsia="仿宋" w:cs="仿宋"/>
          <w:spacing w:val="3"/>
          <w:sz w:val="32"/>
          <w:szCs w:val="32"/>
          <w:highlight w:val="none"/>
          <w:lang w:val="en-US" w:eastAsia="zh-CN"/>
        </w:rPr>
        <w:t>县抗旱工作专班负责协调全县抗旱应急处置有关工作；督促有关抗旱工作政策、制度和规定的贯彻实施；收集、研判、报告旱情、灾情信息；积极申报并负责中央抗旱补助费、省级、市级、县级抗旱经费计划安排；做好县应安委交办的其他工作。</w:t>
      </w:r>
    </w:p>
    <w:p w14:paraId="62630314">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9" w:firstLineChars="200"/>
        <w:textAlignment w:val="baseline"/>
        <w:outlineLvl w:val="2"/>
        <w:rPr>
          <w:rFonts w:hint="eastAsia" w:ascii="仿宋" w:hAnsi="仿宋" w:eastAsia="仿宋" w:cs="仿宋"/>
          <w:b/>
          <w:bCs/>
          <w:spacing w:val="4"/>
          <w:sz w:val="32"/>
          <w:szCs w:val="32"/>
          <w:highlight w:val="none"/>
          <w:lang w:val="en-US" w:eastAsia="zh-CN"/>
        </w:rPr>
      </w:pPr>
      <w:bookmarkStart w:id="44" w:name="_Toc571"/>
      <w:bookmarkStart w:id="45" w:name="_Toc9897"/>
      <w:r>
        <w:rPr>
          <w:rFonts w:hint="eastAsia" w:ascii="仿宋" w:hAnsi="仿宋" w:eastAsia="仿宋" w:cs="仿宋"/>
          <w:b/>
          <w:bCs/>
          <w:spacing w:val="4"/>
          <w:sz w:val="32"/>
          <w:szCs w:val="32"/>
          <w:highlight w:val="none"/>
          <w:lang w:val="en-US" w:eastAsia="zh-CN"/>
        </w:rPr>
        <w:t>3.2.3  县应安委成员单位主要职责</w:t>
      </w:r>
      <w:bookmarkEnd w:id="44"/>
      <w:bookmarkEnd w:id="45"/>
    </w:p>
    <w:p w14:paraId="62D27E25">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63" w:firstLineChars="200"/>
        <w:textAlignment w:val="baseline"/>
        <w:rPr>
          <w:rFonts w:hint="eastAsia" w:ascii="仿宋" w:hAnsi="仿宋" w:eastAsia="仿宋" w:cs="仿宋"/>
          <w:sz w:val="32"/>
          <w:szCs w:val="32"/>
          <w:highlight w:val="none"/>
        </w:rPr>
      </w:pPr>
      <w:r>
        <w:rPr>
          <w:rFonts w:hint="eastAsia" w:ascii="仿宋" w:hAnsi="仿宋" w:eastAsia="仿宋" w:cs="仿宋"/>
          <w:b/>
          <w:bCs/>
          <w:spacing w:val="5"/>
          <w:sz w:val="32"/>
          <w:szCs w:val="32"/>
          <w:highlight w:val="none"/>
        </w:rPr>
        <w:t>县政府办：</w:t>
      </w:r>
      <w:r>
        <w:rPr>
          <w:rFonts w:hint="eastAsia" w:ascii="仿宋" w:hAnsi="仿宋" w:eastAsia="仿宋" w:cs="仿宋"/>
          <w:spacing w:val="3"/>
          <w:sz w:val="32"/>
          <w:szCs w:val="32"/>
          <w:highlight w:val="none"/>
          <w:lang w:val="en-US" w:eastAsia="zh-CN"/>
        </w:rPr>
        <w:t>负责在抗旱工作中会务、向上的公文信息、文件起草、流转等。</w:t>
      </w:r>
    </w:p>
    <w:p w14:paraId="6893F095">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87" w:firstLineChars="200"/>
        <w:textAlignment w:val="baseline"/>
        <w:rPr>
          <w:rFonts w:hint="eastAsia" w:ascii="仿宋" w:hAnsi="仿宋" w:eastAsia="仿宋" w:cs="仿宋"/>
          <w:sz w:val="32"/>
          <w:szCs w:val="32"/>
          <w:highlight w:val="none"/>
        </w:rPr>
      </w:pPr>
      <w:r>
        <w:rPr>
          <w:rFonts w:hint="eastAsia" w:ascii="仿宋" w:hAnsi="仿宋" w:eastAsia="仿宋" w:cs="仿宋"/>
          <w:b/>
          <w:bCs/>
          <w:spacing w:val="11"/>
          <w:sz w:val="32"/>
          <w:szCs w:val="32"/>
          <w:highlight w:val="none"/>
        </w:rPr>
        <w:t>县人武部：</w:t>
      </w:r>
      <w:r>
        <w:rPr>
          <w:rFonts w:hint="eastAsia" w:ascii="仿宋" w:hAnsi="仿宋" w:eastAsia="仿宋" w:cs="仿宋"/>
          <w:spacing w:val="3"/>
          <w:sz w:val="32"/>
          <w:szCs w:val="32"/>
          <w:highlight w:val="none"/>
          <w:lang w:val="en-US" w:eastAsia="zh-CN"/>
        </w:rPr>
        <w:t>配合做好重大灾情处置和救灾工作；组织民兵应急抢险分队参入抢险救灾。</w:t>
      </w:r>
    </w:p>
    <w:p w14:paraId="35349BF0">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87" w:firstLineChars="200"/>
        <w:textAlignment w:val="baseline"/>
        <w:rPr>
          <w:rFonts w:hint="eastAsia" w:ascii="仿宋" w:hAnsi="仿宋" w:eastAsia="仿宋" w:cs="仿宋"/>
          <w:sz w:val="32"/>
          <w:szCs w:val="32"/>
          <w:highlight w:val="none"/>
        </w:rPr>
      </w:pPr>
      <w:r>
        <w:rPr>
          <w:rFonts w:hint="eastAsia" w:ascii="仿宋" w:hAnsi="仿宋" w:eastAsia="仿宋" w:cs="仿宋"/>
          <w:b/>
          <w:bCs/>
          <w:spacing w:val="11"/>
          <w:sz w:val="32"/>
          <w:szCs w:val="32"/>
          <w:highlight w:val="none"/>
        </w:rPr>
        <w:t>县委宣传部：</w:t>
      </w:r>
      <w:r>
        <w:rPr>
          <w:rFonts w:hint="eastAsia" w:ascii="仿宋" w:hAnsi="仿宋" w:eastAsia="仿宋" w:cs="仿宋"/>
          <w:spacing w:val="11"/>
          <w:sz w:val="32"/>
          <w:szCs w:val="32"/>
          <w:highlight w:val="none"/>
        </w:rPr>
        <w:t>组织、指导县内新闻媒体开展防汛抗旱减灾的宣传</w:t>
      </w:r>
      <w:r>
        <w:rPr>
          <w:rFonts w:hint="eastAsia" w:ascii="仿宋" w:hAnsi="仿宋" w:eastAsia="仿宋" w:cs="仿宋"/>
          <w:spacing w:val="7"/>
          <w:sz w:val="32"/>
          <w:szCs w:val="32"/>
          <w:highlight w:val="none"/>
        </w:rPr>
        <w:t>教育；及时、准确发布防汛抗旱信息，做好舆论引导和媒体协</w:t>
      </w:r>
      <w:r>
        <w:rPr>
          <w:rFonts w:hint="eastAsia" w:ascii="仿宋" w:hAnsi="仿宋" w:eastAsia="仿宋" w:cs="仿宋"/>
          <w:spacing w:val="6"/>
          <w:sz w:val="32"/>
          <w:szCs w:val="32"/>
          <w:highlight w:val="none"/>
        </w:rPr>
        <w:t>调工</w:t>
      </w:r>
      <w:r>
        <w:rPr>
          <w:rFonts w:hint="eastAsia" w:ascii="仿宋" w:hAnsi="仿宋" w:eastAsia="仿宋" w:cs="仿宋"/>
          <w:spacing w:val="6"/>
          <w:sz w:val="32"/>
          <w:szCs w:val="32"/>
          <w:highlight w:val="none"/>
          <w:lang w:val="en-US" w:eastAsia="zh-CN"/>
        </w:rPr>
        <w:t>作</w:t>
      </w:r>
      <w:r>
        <w:rPr>
          <w:rFonts w:hint="eastAsia" w:ascii="仿宋" w:hAnsi="仿宋" w:eastAsia="仿宋" w:cs="仿宋"/>
          <w:spacing w:val="6"/>
          <w:sz w:val="32"/>
          <w:szCs w:val="32"/>
          <w:highlight w:val="none"/>
        </w:rPr>
        <w:t>。</w:t>
      </w:r>
    </w:p>
    <w:p w14:paraId="61213161">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87" w:firstLineChars="200"/>
        <w:textAlignment w:val="baseline"/>
        <w:rPr>
          <w:rFonts w:hint="eastAsia" w:ascii="仿宋" w:hAnsi="仿宋" w:eastAsia="仿宋" w:cs="仿宋"/>
          <w:sz w:val="32"/>
          <w:szCs w:val="32"/>
          <w:highlight w:val="none"/>
        </w:rPr>
      </w:pPr>
      <w:r>
        <w:rPr>
          <w:rFonts w:hint="eastAsia" w:ascii="仿宋" w:hAnsi="仿宋" w:eastAsia="仿宋" w:cs="仿宋"/>
          <w:b/>
          <w:bCs/>
          <w:spacing w:val="11"/>
          <w:sz w:val="32"/>
          <w:szCs w:val="32"/>
          <w:highlight w:val="none"/>
        </w:rPr>
        <w:t>县水利局：</w:t>
      </w:r>
      <w:r>
        <w:rPr>
          <w:rFonts w:hint="eastAsia" w:ascii="仿宋" w:hAnsi="仿宋" w:eastAsia="仿宋" w:cs="仿宋"/>
          <w:spacing w:val="12"/>
          <w:sz w:val="32"/>
          <w:szCs w:val="32"/>
          <w:highlight w:val="none"/>
        </w:rPr>
        <w:t>承担</w:t>
      </w:r>
      <w:r>
        <w:rPr>
          <w:rFonts w:hint="eastAsia" w:ascii="仿宋" w:hAnsi="仿宋" w:eastAsia="仿宋" w:cs="仿宋"/>
          <w:spacing w:val="12"/>
          <w:sz w:val="32"/>
          <w:szCs w:val="32"/>
          <w:highlight w:val="none"/>
          <w:lang w:eastAsia="zh-CN"/>
        </w:rPr>
        <w:t>县</w:t>
      </w:r>
      <w:r>
        <w:rPr>
          <w:rFonts w:hint="eastAsia" w:cs="仿宋"/>
          <w:spacing w:val="12"/>
          <w:sz w:val="32"/>
          <w:szCs w:val="32"/>
          <w:highlight w:val="none"/>
          <w:lang w:eastAsia="zh-CN"/>
        </w:rPr>
        <w:t>抗旱工作专班</w:t>
      </w:r>
      <w:r>
        <w:rPr>
          <w:rFonts w:hint="eastAsia" w:ascii="仿宋" w:hAnsi="仿宋" w:eastAsia="仿宋" w:cs="仿宋"/>
          <w:spacing w:val="12"/>
          <w:sz w:val="32"/>
          <w:szCs w:val="32"/>
          <w:highlight w:val="none"/>
        </w:rPr>
        <w:t>日常工作，组织协调全县旱灾</w:t>
      </w:r>
      <w:r>
        <w:rPr>
          <w:rFonts w:hint="eastAsia" w:ascii="仿宋" w:hAnsi="仿宋" w:eastAsia="仿宋" w:cs="仿宋"/>
          <w:spacing w:val="11"/>
          <w:sz w:val="32"/>
          <w:szCs w:val="32"/>
          <w:highlight w:val="none"/>
        </w:rPr>
        <w:t>应急救</w:t>
      </w:r>
      <w:r>
        <w:rPr>
          <w:rFonts w:hint="eastAsia" w:ascii="仿宋" w:hAnsi="仿宋" w:eastAsia="仿宋" w:cs="仿宋"/>
          <w:spacing w:val="12"/>
          <w:sz w:val="32"/>
          <w:szCs w:val="32"/>
          <w:highlight w:val="none"/>
        </w:rPr>
        <w:t>援工作，按照分级负责的原则，</w:t>
      </w:r>
      <w:r>
        <w:rPr>
          <w:rFonts w:hint="eastAsia" w:cs="仿宋"/>
          <w:spacing w:val="12"/>
          <w:sz w:val="32"/>
          <w:szCs w:val="32"/>
          <w:highlight w:val="none"/>
          <w:lang w:eastAsia="zh-CN"/>
        </w:rPr>
        <w:t>指导</w:t>
      </w:r>
      <w:r>
        <w:rPr>
          <w:rFonts w:hint="eastAsia" w:ascii="仿宋" w:hAnsi="仿宋" w:eastAsia="仿宋" w:cs="仿宋"/>
          <w:spacing w:val="12"/>
          <w:sz w:val="32"/>
          <w:szCs w:val="32"/>
          <w:highlight w:val="none"/>
        </w:rPr>
        <w:t>旱灾应急救援；制定全县抗旱应急物资储备和应急救援装备规划并组织实施，统一调度全县抗旱应急救援物资</w:t>
      </w:r>
      <w:r>
        <w:rPr>
          <w:rFonts w:hint="eastAsia" w:cs="仿宋"/>
          <w:spacing w:val="12"/>
          <w:sz w:val="32"/>
          <w:szCs w:val="32"/>
          <w:highlight w:val="none"/>
          <w:lang w:eastAsia="zh-CN"/>
        </w:rPr>
        <w:t>；</w:t>
      </w:r>
      <w:r>
        <w:rPr>
          <w:rFonts w:hint="eastAsia" w:ascii="仿宋" w:hAnsi="仿宋" w:eastAsia="仿宋" w:cs="仿宋"/>
          <w:spacing w:val="12"/>
          <w:sz w:val="32"/>
          <w:szCs w:val="32"/>
          <w:highlight w:val="none"/>
        </w:rPr>
        <w:t>组织旱期安全生产检查，督促落实安全措施</w:t>
      </w:r>
      <w:r>
        <w:rPr>
          <w:rFonts w:hint="eastAsia" w:ascii="仿宋" w:hAnsi="仿宋" w:eastAsia="仿宋" w:cs="仿宋"/>
          <w:spacing w:val="1"/>
          <w:sz w:val="32"/>
          <w:szCs w:val="32"/>
          <w:highlight w:val="none"/>
        </w:rPr>
        <w:t>。</w:t>
      </w:r>
    </w:p>
    <w:p w14:paraId="7DFD5E25">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ascii="仿宋" w:hAnsi="仿宋" w:eastAsia="仿宋" w:cs="仿宋"/>
          <w:spacing w:val="3"/>
          <w:sz w:val="32"/>
          <w:szCs w:val="32"/>
          <w:highlight w:val="none"/>
          <w:lang w:val="en-US" w:eastAsia="zh-CN"/>
        </w:rPr>
      </w:pPr>
      <w:r>
        <w:rPr>
          <w:rFonts w:hint="eastAsia" w:ascii="仿宋" w:hAnsi="仿宋" w:eastAsia="仿宋" w:cs="仿宋"/>
          <w:spacing w:val="3"/>
          <w:sz w:val="32"/>
          <w:szCs w:val="32"/>
          <w:highlight w:val="none"/>
          <w:lang w:val="en-US" w:eastAsia="zh-CN"/>
        </w:rPr>
        <w:t>负责抗旱日常工作行业管理和所辖抗旱水利工程的运行安全；负责水利工程水源调度，统一合理调配抗旱水源，充分发挥现有水利工程的效益；组织实施节水、抗旱水源建设和抗旱应急工程修复，协助乡镇（管理局）调处水事纠纷。</w:t>
      </w:r>
    </w:p>
    <w:p w14:paraId="08D98F15">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87" w:firstLineChars="200"/>
        <w:textAlignment w:val="baseline"/>
        <w:rPr>
          <w:rFonts w:hint="eastAsia" w:ascii="仿宋" w:hAnsi="仿宋" w:eastAsia="仿宋" w:cs="仿宋"/>
          <w:color w:val="FF0000"/>
          <w:sz w:val="32"/>
          <w:szCs w:val="32"/>
          <w:highlight w:val="none"/>
          <w:lang w:eastAsia="zh-CN"/>
        </w:rPr>
      </w:pPr>
      <w:r>
        <w:rPr>
          <w:rFonts w:hint="eastAsia" w:ascii="仿宋" w:hAnsi="仿宋" w:eastAsia="仿宋" w:cs="仿宋"/>
          <w:b/>
          <w:bCs/>
          <w:color w:val="auto"/>
          <w:spacing w:val="11"/>
          <w:sz w:val="32"/>
          <w:szCs w:val="32"/>
          <w:highlight w:val="none"/>
        </w:rPr>
        <w:t>县应急管理局：</w:t>
      </w:r>
      <w:r>
        <w:rPr>
          <w:rFonts w:hint="eastAsia" w:ascii="仿宋" w:hAnsi="仿宋" w:eastAsia="仿宋" w:cs="仿宋"/>
          <w:spacing w:val="3"/>
          <w:sz w:val="32"/>
          <w:szCs w:val="32"/>
          <w:highlight w:val="none"/>
          <w:lang w:val="en-US" w:eastAsia="zh-CN"/>
        </w:rPr>
        <w:t>负责全县旱灾灾情统计、检查和上报，组织受灾群众生活救助，调配饮用水、粮食等救灾物资，协调消防、武警、社会救援力量参与应急送水、抗旱保供等行动</w:t>
      </w:r>
      <w:r>
        <w:rPr>
          <w:rFonts w:hint="eastAsia" w:cs="仿宋"/>
          <w:spacing w:val="3"/>
          <w:sz w:val="32"/>
          <w:szCs w:val="32"/>
          <w:highlight w:val="none"/>
          <w:lang w:val="en-US" w:eastAsia="zh-CN"/>
        </w:rPr>
        <w:t>；</w:t>
      </w:r>
      <w:r>
        <w:rPr>
          <w:rFonts w:hint="eastAsia" w:ascii="仿宋" w:hAnsi="仿宋" w:eastAsia="仿宋" w:cs="仿宋"/>
          <w:spacing w:val="3"/>
          <w:sz w:val="32"/>
          <w:szCs w:val="32"/>
          <w:highlight w:val="none"/>
          <w:lang w:val="en-US" w:eastAsia="zh-CN"/>
        </w:rPr>
        <w:t>指导乡镇对因旱饮水困难地区实施送水等紧急措施。</w:t>
      </w:r>
    </w:p>
    <w:p w14:paraId="018C3CEA">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79" w:firstLineChars="200"/>
        <w:textAlignment w:val="baseline"/>
        <w:rPr>
          <w:rFonts w:hint="eastAsia" w:ascii="仿宋" w:hAnsi="仿宋" w:eastAsia="仿宋" w:cs="仿宋"/>
          <w:sz w:val="32"/>
          <w:szCs w:val="32"/>
          <w:highlight w:val="none"/>
        </w:rPr>
      </w:pPr>
      <w:r>
        <w:rPr>
          <w:rFonts w:hint="eastAsia" w:ascii="仿宋" w:hAnsi="仿宋" w:eastAsia="仿宋" w:cs="仿宋"/>
          <w:b/>
          <w:bCs/>
          <w:spacing w:val="9"/>
          <w:sz w:val="32"/>
          <w:szCs w:val="32"/>
          <w:highlight w:val="none"/>
        </w:rPr>
        <w:t>县发展和改革局：</w:t>
      </w:r>
      <w:r>
        <w:rPr>
          <w:rFonts w:hint="eastAsia" w:ascii="仿宋" w:hAnsi="仿宋" w:eastAsia="仿宋" w:cs="仿宋"/>
          <w:spacing w:val="9"/>
          <w:sz w:val="32"/>
          <w:szCs w:val="32"/>
          <w:highlight w:val="none"/>
        </w:rPr>
        <w:t>负责权限范围内抗旱工程项目的</w:t>
      </w:r>
      <w:r>
        <w:rPr>
          <w:rFonts w:hint="eastAsia" w:ascii="仿宋" w:hAnsi="仿宋" w:eastAsia="仿宋" w:cs="仿宋"/>
          <w:spacing w:val="8"/>
          <w:sz w:val="32"/>
          <w:szCs w:val="32"/>
          <w:highlight w:val="none"/>
        </w:rPr>
        <w:t>指导、协调及</w:t>
      </w:r>
      <w:r>
        <w:rPr>
          <w:rFonts w:hint="eastAsia" w:ascii="仿宋" w:hAnsi="仿宋" w:eastAsia="仿宋" w:cs="仿宋"/>
          <w:spacing w:val="5"/>
          <w:sz w:val="32"/>
          <w:szCs w:val="32"/>
          <w:highlight w:val="none"/>
        </w:rPr>
        <w:t>审批；协调抗旱应急水源工程、旱情监测预警系统以及灾后重建规划。</w:t>
      </w:r>
    </w:p>
    <w:p w14:paraId="09144D33">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87" w:firstLineChars="200"/>
        <w:textAlignment w:val="baseline"/>
        <w:rPr>
          <w:rFonts w:hint="eastAsia" w:ascii="仿宋" w:hAnsi="仿宋" w:eastAsia="仿宋" w:cs="仿宋"/>
          <w:sz w:val="32"/>
          <w:szCs w:val="32"/>
          <w:highlight w:val="none"/>
        </w:rPr>
      </w:pPr>
      <w:r>
        <w:rPr>
          <w:rFonts w:hint="eastAsia" w:ascii="仿宋" w:hAnsi="仿宋" w:eastAsia="仿宋" w:cs="仿宋"/>
          <w:b/>
          <w:bCs/>
          <w:spacing w:val="11"/>
          <w:sz w:val="32"/>
          <w:szCs w:val="32"/>
          <w:highlight w:val="none"/>
        </w:rPr>
        <w:t>县教育局：</w:t>
      </w:r>
      <w:r>
        <w:rPr>
          <w:rFonts w:hint="eastAsia" w:ascii="仿宋" w:hAnsi="仿宋" w:eastAsia="仿宋" w:cs="仿宋"/>
          <w:spacing w:val="11"/>
          <w:sz w:val="32"/>
          <w:szCs w:val="32"/>
          <w:highlight w:val="none"/>
        </w:rPr>
        <w:t>督促指导全县教育系统抗旱减灾常识教育工作，督促</w:t>
      </w:r>
      <w:r>
        <w:rPr>
          <w:rFonts w:hint="eastAsia" w:cs="仿宋"/>
          <w:spacing w:val="13"/>
          <w:sz w:val="32"/>
          <w:szCs w:val="32"/>
          <w:highlight w:val="none"/>
          <w:lang w:val="en-US" w:eastAsia="zh-CN"/>
        </w:rPr>
        <w:t>解决</w:t>
      </w:r>
      <w:r>
        <w:rPr>
          <w:rFonts w:hint="eastAsia" w:ascii="仿宋" w:hAnsi="仿宋" w:eastAsia="仿宋" w:cs="仿宋"/>
          <w:spacing w:val="13"/>
          <w:sz w:val="32"/>
          <w:szCs w:val="32"/>
          <w:highlight w:val="none"/>
        </w:rPr>
        <w:t>非常时期教学单位的教职员工和学生饮水</w:t>
      </w:r>
      <w:r>
        <w:rPr>
          <w:rFonts w:hint="eastAsia" w:ascii="仿宋" w:hAnsi="仿宋" w:eastAsia="仿宋" w:cs="仿宋"/>
          <w:spacing w:val="12"/>
          <w:sz w:val="32"/>
          <w:szCs w:val="32"/>
          <w:highlight w:val="none"/>
        </w:rPr>
        <w:t>困难措施落实。</w:t>
      </w:r>
    </w:p>
    <w:p w14:paraId="14DABAA9">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87" w:firstLineChars="200"/>
        <w:textAlignment w:val="baseline"/>
        <w:rPr>
          <w:rFonts w:hint="eastAsia" w:ascii="仿宋" w:hAnsi="仿宋" w:eastAsia="仿宋" w:cs="仿宋"/>
          <w:sz w:val="32"/>
          <w:szCs w:val="32"/>
          <w:highlight w:val="none"/>
        </w:rPr>
      </w:pPr>
      <w:r>
        <w:rPr>
          <w:rFonts w:hint="eastAsia" w:ascii="仿宋" w:hAnsi="仿宋" w:eastAsia="仿宋" w:cs="仿宋"/>
          <w:b/>
          <w:bCs/>
          <w:spacing w:val="11"/>
          <w:sz w:val="32"/>
          <w:szCs w:val="32"/>
          <w:highlight w:val="none"/>
        </w:rPr>
        <w:t>县公安局：</w:t>
      </w:r>
      <w:r>
        <w:rPr>
          <w:rFonts w:hint="eastAsia" w:ascii="仿宋" w:hAnsi="仿宋" w:eastAsia="仿宋" w:cs="仿宋"/>
          <w:spacing w:val="11"/>
          <w:sz w:val="32"/>
          <w:szCs w:val="32"/>
          <w:highlight w:val="none"/>
        </w:rPr>
        <w:t>负责维护抗旱救灾秩序和灾区社会治安工作；依法打击造谣惑众、偷窃抗旱物料、破坏灌溉工程设施等违</w:t>
      </w:r>
      <w:r>
        <w:rPr>
          <w:rFonts w:hint="eastAsia" w:ascii="仿宋" w:hAnsi="仿宋" w:eastAsia="仿宋" w:cs="仿宋"/>
          <w:spacing w:val="10"/>
          <w:sz w:val="32"/>
          <w:szCs w:val="32"/>
          <w:highlight w:val="none"/>
        </w:rPr>
        <w:t>法犯罪活动和扰</w:t>
      </w:r>
      <w:r>
        <w:rPr>
          <w:rFonts w:hint="eastAsia" w:ascii="仿宋" w:hAnsi="仿宋" w:eastAsia="仿宋" w:cs="仿宋"/>
          <w:spacing w:val="12"/>
          <w:sz w:val="32"/>
          <w:szCs w:val="32"/>
          <w:highlight w:val="none"/>
        </w:rPr>
        <w:t>乱灾区秩序的不法分子和不法行为；配合抗旱部门组织群众安全转</w:t>
      </w:r>
      <w:r>
        <w:rPr>
          <w:rFonts w:hint="eastAsia" w:ascii="仿宋" w:hAnsi="仿宋" w:eastAsia="仿宋" w:cs="仿宋"/>
          <w:spacing w:val="5"/>
          <w:sz w:val="32"/>
          <w:szCs w:val="32"/>
          <w:highlight w:val="none"/>
        </w:rPr>
        <w:t>移；做好紧急抗旱期道路交通管理和区域管制。</w:t>
      </w:r>
    </w:p>
    <w:p w14:paraId="2B8592B6">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31" w:firstLineChars="200"/>
        <w:textAlignment w:val="baseline"/>
        <w:rPr>
          <w:rFonts w:hint="eastAsia" w:ascii="仿宋" w:hAnsi="仿宋" w:eastAsia="仿宋" w:cs="仿宋"/>
          <w:sz w:val="32"/>
          <w:szCs w:val="32"/>
          <w:highlight w:val="none"/>
        </w:rPr>
      </w:pPr>
      <w:r>
        <w:rPr>
          <w:rFonts w:hint="eastAsia" w:ascii="仿宋" w:hAnsi="仿宋" w:eastAsia="仿宋" w:cs="仿宋"/>
          <w:b/>
          <w:bCs/>
          <w:spacing w:val="-3"/>
          <w:sz w:val="32"/>
          <w:szCs w:val="32"/>
          <w:highlight w:val="none"/>
        </w:rPr>
        <w:t>县武警中队：</w:t>
      </w:r>
      <w:r>
        <w:rPr>
          <w:rFonts w:hint="eastAsia" w:ascii="仿宋" w:hAnsi="仿宋" w:eastAsia="仿宋" w:cs="仿宋"/>
          <w:spacing w:val="-3"/>
          <w:sz w:val="32"/>
          <w:szCs w:val="32"/>
          <w:highlight w:val="none"/>
        </w:rPr>
        <w:t>根据抗旱需要，担负抗旱救灾及执行重大抗旱任务；</w:t>
      </w:r>
      <w:r>
        <w:rPr>
          <w:rFonts w:hint="eastAsia" w:ascii="仿宋" w:hAnsi="仿宋" w:eastAsia="仿宋" w:cs="仿宋"/>
          <w:spacing w:val="2"/>
          <w:sz w:val="32"/>
          <w:szCs w:val="32"/>
          <w:highlight w:val="none"/>
        </w:rPr>
        <w:t>负责协调部队开展抗旱救灾工作。</w:t>
      </w:r>
    </w:p>
    <w:p w14:paraId="7581F811">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87" w:firstLineChars="200"/>
        <w:jc w:val="both"/>
        <w:textAlignment w:val="baseline"/>
        <w:rPr>
          <w:rFonts w:hint="eastAsia" w:ascii="仿宋" w:hAnsi="仿宋" w:eastAsia="仿宋" w:cs="仿宋"/>
          <w:sz w:val="32"/>
          <w:szCs w:val="32"/>
          <w:highlight w:val="none"/>
        </w:rPr>
      </w:pPr>
      <w:r>
        <w:rPr>
          <w:rFonts w:hint="eastAsia" w:ascii="仿宋" w:hAnsi="仿宋" w:eastAsia="仿宋" w:cs="仿宋"/>
          <w:b/>
          <w:bCs/>
          <w:spacing w:val="11"/>
          <w:sz w:val="32"/>
          <w:szCs w:val="32"/>
          <w:highlight w:val="none"/>
        </w:rPr>
        <w:t>县消防救援大队：</w:t>
      </w:r>
      <w:r>
        <w:rPr>
          <w:rFonts w:hint="eastAsia" w:ascii="仿宋" w:hAnsi="仿宋" w:eastAsia="仿宋" w:cs="仿宋"/>
          <w:spacing w:val="8"/>
          <w:sz w:val="32"/>
          <w:szCs w:val="32"/>
          <w:highlight w:val="none"/>
        </w:rPr>
        <w:t>负责承担以抢救人员生命为主的应急救援工</w:t>
      </w:r>
      <w:r>
        <w:rPr>
          <w:rFonts w:hint="eastAsia" w:ascii="仿宋" w:hAnsi="仿宋" w:eastAsia="仿宋" w:cs="仿宋"/>
          <w:spacing w:val="3"/>
          <w:sz w:val="32"/>
          <w:szCs w:val="32"/>
          <w:highlight w:val="none"/>
        </w:rPr>
        <w:t>作，执行有关重大决策实施的任务</w:t>
      </w:r>
      <w:r>
        <w:rPr>
          <w:rFonts w:hint="eastAsia" w:cs="仿宋"/>
          <w:spacing w:val="3"/>
          <w:sz w:val="32"/>
          <w:szCs w:val="32"/>
          <w:highlight w:val="none"/>
          <w:lang w:eastAsia="zh-CN"/>
        </w:rPr>
        <w:t>；</w:t>
      </w:r>
      <w:r>
        <w:rPr>
          <w:rFonts w:hint="eastAsia" w:ascii="仿宋" w:hAnsi="仿宋" w:eastAsia="仿宋" w:cs="仿宋"/>
          <w:spacing w:val="3"/>
          <w:sz w:val="32"/>
          <w:szCs w:val="32"/>
          <w:highlight w:val="none"/>
        </w:rPr>
        <w:t>旱灾严重时，组织出动消防车辆</w:t>
      </w:r>
      <w:r>
        <w:rPr>
          <w:rFonts w:hint="eastAsia" w:ascii="仿宋" w:hAnsi="仿宋" w:eastAsia="仿宋" w:cs="仿宋"/>
          <w:spacing w:val="4"/>
          <w:sz w:val="32"/>
          <w:szCs w:val="32"/>
          <w:highlight w:val="none"/>
        </w:rPr>
        <w:t>应急送水，解决重旱区群众饮水困难。</w:t>
      </w:r>
    </w:p>
    <w:p w14:paraId="11C50E06">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1" w:firstLineChars="200"/>
        <w:textAlignment w:val="baseline"/>
        <w:rPr>
          <w:rFonts w:hint="eastAsia" w:ascii="仿宋" w:hAnsi="仿宋" w:eastAsia="仿宋" w:cs="仿宋"/>
          <w:sz w:val="32"/>
          <w:szCs w:val="32"/>
          <w:highlight w:val="none"/>
        </w:rPr>
      </w:pPr>
      <w:r>
        <w:rPr>
          <w:rFonts w:hint="eastAsia" w:ascii="仿宋" w:hAnsi="仿宋" w:eastAsia="仿宋" w:cs="仿宋"/>
          <w:b/>
          <w:bCs/>
          <w:spacing w:val="2"/>
          <w:sz w:val="32"/>
          <w:szCs w:val="32"/>
          <w:highlight w:val="none"/>
        </w:rPr>
        <w:t>县水文局：</w:t>
      </w:r>
      <w:r>
        <w:rPr>
          <w:rFonts w:hint="eastAsia" w:ascii="仿宋" w:hAnsi="仿宋" w:eastAsia="仿宋" w:cs="仿宋"/>
          <w:spacing w:val="2"/>
          <w:sz w:val="32"/>
          <w:szCs w:val="32"/>
          <w:highlight w:val="none"/>
        </w:rPr>
        <w:t>监测江河水量变化，负责提供实时土壤详情，加强旱</w:t>
      </w:r>
      <w:r>
        <w:rPr>
          <w:rFonts w:hint="eastAsia" w:ascii="仿宋" w:hAnsi="仿宋" w:eastAsia="仿宋" w:cs="仿宋"/>
          <w:spacing w:val="4"/>
          <w:sz w:val="32"/>
          <w:szCs w:val="32"/>
          <w:highlight w:val="none"/>
        </w:rPr>
        <w:t>情分析和趋势预测，做好已出现干旱的重现期分析。</w:t>
      </w:r>
    </w:p>
    <w:p w14:paraId="1EA94C3B">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1" w:firstLineChars="200"/>
        <w:textAlignment w:val="baseline"/>
        <w:rPr>
          <w:rFonts w:hint="eastAsia" w:ascii="仿宋" w:hAnsi="仿宋" w:eastAsia="仿宋" w:cs="仿宋"/>
          <w:sz w:val="32"/>
          <w:szCs w:val="32"/>
          <w:highlight w:val="none"/>
        </w:rPr>
      </w:pPr>
      <w:r>
        <w:rPr>
          <w:rFonts w:hint="eastAsia" w:ascii="仿宋" w:hAnsi="仿宋" w:eastAsia="仿宋" w:cs="仿宋"/>
          <w:b/>
          <w:bCs/>
          <w:spacing w:val="2"/>
          <w:sz w:val="32"/>
          <w:szCs w:val="32"/>
          <w:highlight w:val="none"/>
        </w:rPr>
        <w:t>县民政局：</w:t>
      </w:r>
      <w:r>
        <w:rPr>
          <w:rFonts w:hint="eastAsia" w:ascii="仿宋" w:hAnsi="仿宋" w:eastAsia="仿宋" w:cs="仿宋"/>
          <w:spacing w:val="2"/>
          <w:sz w:val="32"/>
          <w:szCs w:val="32"/>
          <w:highlight w:val="none"/>
        </w:rPr>
        <w:t>协同做好旱灾造成基本生活出现严重困难家庭和个人</w:t>
      </w:r>
      <w:r>
        <w:rPr>
          <w:rFonts w:hint="eastAsia" w:ascii="仿宋" w:hAnsi="仿宋" w:eastAsia="仿宋" w:cs="仿宋"/>
          <w:spacing w:val="-2"/>
          <w:sz w:val="32"/>
          <w:szCs w:val="32"/>
          <w:highlight w:val="none"/>
        </w:rPr>
        <w:t>的救助工作。</w:t>
      </w:r>
    </w:p>
    <w:p w14:paraId="6BC17530">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1" w:firstLineChars="200"/>
        <w:textAlignment w:val="baseline"/>
        <w:rPr>
          <w:rFonts w:hint="eastAsia" w:ascii="仿宋" w:hAnsi="仿宋" w:eastAsia="仿宋" w:cs="仿宋"/>
          <w:sz w:val="32"/>
          <w:szCs w:val="32"/>
          <w:highlight w:val="none"/>
        </w:rPr>
      </w:pPr>
      <w:r>
        <w:rPr>
          <w:rFonts w:hint="eastAsia" w:ascii="仿宋" w:hAnsi="仿宋" w:eastAsia="仿宋" w:cs="仿宋"/>
          <w:b/>
          <w:bCs/>
          <w:spacing w:val="2"/>
          <w:sz w:val="32"/>
          <w:szCs w:val="32"/>
          <w:highlight w:val="none"/>
        </w:rPr>
        <w:t>县气象局：</w:t>
      </w:r>
      <w:r>
        <w:rPr>
          <w:rFonts w:hint="eastAsia" w:ascii="仿宋" w:hAnsi="仿宋" w:eastAsia="仿宋" w:cs="仿宋"/>
          <w:spacing w:val="2"/>
          <w:sz w:val="32"/>
          <w:szCs w:val="32"/>
          <w:highlight w:val="none"/>
        </w:rPr>
        <w:t>负责监测天气形势、气象干旱监测和预警预报，及时</w:t>
      </w:r>
      <w:r>
        <w:rPr>
          <w:rFonts w:hint="eastAsia" w:ascii="仿宋" w:hAnsi="仿宋" w:eastAsia="仿宋" w:cs="仿宋"/>
          <w:spacing w:val="4"/>
          <w:sz w:val="32"/>
          <w:szCs w:val="32"/>
          <w:highlight w:val="none"/>
        </w:rPr>
        <w:t>提供气象分析预报和抗旱救灾建议</w:t>
      </w:r>
      <w:r>
        <w:rPr>
          <w:rFonts w:hint="eastAsia" w:cs="仿宋"/>
          <w:spacing w:val="4"/>
          <w:sz w:val="32"/>
          <w:szCs w:val="32"/>
          <w:highlight w:val="none"/>
          <w:lang w:eastAsia="zh-CN"/>
        </w:rPr>
        <w:t>，</w:t>
      </w:r>
      <w:r>
        <w:rPr>
          <w:rFonts w:hint="eastAsia" w:ascii="仿宋" w:hAnsi="仿宋" w:eastAsia="仿宋" w:cs="仿宋"/>
          <w:spacing w:val="4"/>
          <w:sz w:val="32"/>
          <w:szCs w:val="32"/>
          <w:highlight w:val="none"/>
        </w:rPr>
        <w:t>适时实施人工增雨作业。</w:t>
      </w:r>
    </w:p>
    <w:p w14:paraId="28F05602">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1" w:firstLineChars="200"/>
        <w:textAlignment w:val="baseline"/>
        <w:rPr>
          <w:rFonts w:hint="eastAsia" w:ascii="仿宋" w:hAnsi="仿宋" w:eastAsia="仿宋" w:cs="仿宋"/>
          <w:sz w:val="32"/>
          <w:szCs w:val="32"/>
          <w:highlight w:val="none"/>
        </w:rPr>
      </w:pPr>
      <w:r>
        <w:rPr>
          <w:rFonts w:hint="eastAsia" w:ascii="仿宋" w:hAnsi="仿宋" w:eastAsia="仿宋" w:cs="仿宋"/>
          <w:b/>
          <w:bCs/>
          <w:spacing w:val="2"/>
          <w:sz w:val="32"/>
          <w:szCs w:val="32"/>
          <w:highlight w:val="none"/>
        </w:rPr>
        <w:t>县财政局：</w:t>
      </w:r>
      <w:r>
        <w:rPr>
          <w:rFonts w:hint="eastAsia" w:ascii="仿宋" w:hAnsi="仿宋" w:eastAsia="仿宋" w:cs="仿宋"/>
          <w:spacing w:val="2"/>
          <w:sz w:val="32"/>
          <w:szCs w:val="32"/>
          <w:highlight w:val="none"/>
        </w:rPr>
        <w:t>负责申报、筹集、安排抗旱资金，会同县防</w:t>
      </w:r>
      <w:r>
        <w:rPr>
          <w:rFonts w:hint="eastAsia" w:ascii="仿宋" w:hAnsi="仿宋" w:eastAsia="仿宋" w:cs="仿宋"/>
          <w:spacing w:val="1"/>
          <w:sz w:val="32"/>
          <w:szCs w:val="32"/>
          <w:highlight w:val="none"/>
        </w:rPr>
        <w:t>汛抗旱指</w:t>
      </w:r>
      <w:r>
        <w:rPr>
          <w:rFonts w:hint="eastAsia" w:ascii="仿宋" w:hAnsi="仿宋" w:eastAsia="仿宋" w:cs="仿宋"/>
          <w:spacing w:val="4"/>
          <w:sz w:val="32"/>
          <w:szCs w:val="32"/>
          <w:highlight w:val="none"/>
        </w:rPr>
        <w:t>挥部办公室做好抗旱专项资金的分配、管理和监督使用。</w:t>
      </w:r>
    </w:p>
    <w:p w14:paraId="2B008C36">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1" w:firstLineChars="200"/>
        <w:jc w:val="both"/>
        <w:textAlignment w:val="baseline"/>
        <w:rPr>
          <w:rFonts w:hint="eastAsia" w:ascii="仿宋" w:hAnsi="仿宋" w:eastAsia="仿宋" w:cs="仿宋"/>
          <w:sz w:val="32"/>
          <w:szCs w:val="32"/>
          <w:highlight w:val="none"/>
        </w:rPr>
      </w:pPr>
      <w:r>
        <w:rPr>
          <w:rFonts w:hint="eastAsia" w:ascii="仿宋" w:hAnsi="仿宋" w:eastAsia="仿宋" w:cs="仿宋"/>
          <w:b/>
          <w:bCs/>
          <w:spacing w:val="2"/>
          <w:sz w:val="32"/>
          <w:szCs w:val="32"/>
          <w:highlight w:val="none"/>
        </w:rPr>
        <w:t>县城管局：</w:t>
      </w:r>
      <w:r>
        <w:rPr>
          <w:rFonts w:hint="eastAsia" w:ascii="仿宋" w:hAnsi="仿宋" w:eastAsia="仿宋" w:cs="仿宋"/>
          <w:spacing w:val="3"/>
          <w:sz w:val="32"/>
          <w:szCs w:val="32"/>
          <w:highlight w:val="none"/>
        </w:rPr>
        <w:t>负责城区供水安全，保障供水能力，抗</w:t>
      </w:r>
      <w:r>
        <w:rPr>
          <w:rFonts w:hint="eastAsia" w:ascii="仿宋" w:hAnsi="仿宋" w:eastAsia="仿宋" w:cs="仿宋"/>
          <w:spacing w:val="2"/>
          <w:sz w:val="32"/>
          <w:szCs w:val="32"/>
          <w:highlight w:val="none"/>
        </w:rPr>
        <w:t>旱应急响应期间保障居民生活用水，及时提供供水、用水信息</w:t>
      </w:r>
      <w:r>
        <w:rPr>
          <w:rFonts w:hint="eastAsia" w:cs="仿宋"/>
          <w:spacing w:val="2"/>
          <w:sz w:val="32"/>
          <w:szCs w:val="32"/>
          <w:highlight w:val="none"/>
          <w:lang w:eastAsia="zh-CN"/>
        </w:rPr>
        <w:t>；</w:t>
      </w:r>
      <w:r>
        <w:rPr>
          <w:rFonts w:hint="eastAsia" w:ascii="仿宋" w:hAnsi="仿宋" w:eastAsia="仿宋" w:cs="仿宋"/>
          <w:spacing w:val="2"/>
          <w:sz w:val="32"/>
          <w:szCs w:val="32"/>
          <w:highlight w:val="none"/>
        </w:rPr>
        <w:t>旱灾期间加强</w:t>
      </w:r>
      <w:r>
        <w:rPr>
          <w:rFonts w:hint="eastAsia" w:ascii="仿宋" w:hAnsi="仿宋" w:eastAsia="仿宋" w:cs="仿宋"/>
          <w:spacing w:val="1"/>
          <w:sz w:val="32"/>
          <w:szCs w:val="32"/>
          <w:highlight w:val="none"/>
        </w:rPr>
        <w:t>对绿</w:t>
      </w:r>
      <w:r>
        <w:rPr>
          <w:rFonts w:hint="eastAsia" w:ascii="仿宋" w:hAnsi="仿宋" w:eastAsia="仿宋" w:cs="仿宋"/>
          <w:spacing w:val="2"/>
          <w:sz w:val="32"/>
          <w:szCs w:val="32"/>
          <w:highlight w:val="none"/>
        </w:rPr>
        <w:t>化、路面用水的节约控制。</w:t>
      </w:r>
    </w:p>
    <w:p w14:paraId="2DA255B9">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47" w:firstLineChars="200"/>
        <w:textAlignment w:val="baseline"/>
        <w:rPr>
          <w:rFonts w:hint="eastAsia" w:ascii="仿宋" w:hAnsi="仿宋" w:eastAsia="仿宋" w:cs="仿宋"/>
          <w:spacing w:val="2"/>
          <w:sz w:val="32"/>
          <w:szCs w:val="32"/>
          <w:highlight w:val="none"/>
        </w:rPr>
      </w:pPr>
      <w:r>
        <w:rPr>
          <w:rFonts w:hint="eastAsia" w:ascii="仿宋" w:hAnsi="仿宋" w:eastAsia="仿宋" w:cs="仿宋"/>
          <w:b/>
          <w:bCs/>
          <w:spacing w:val="1"/>
          <w:sz w:val="32"/>
          <w:szCs w:val="32"/>
          <w:highlight w:val="none"/>
        </w:rPr>
        <w:t>县自然资源局：</w:t>
      </w:r>
      <w:r>
        <w:rPr>
          <w:rFonts w:hint="eastAsia" w:ascii="仿宋" w:hAnsi="仿宋" w:eastAsia="仿宋" w:cs="仿宋"/>
          <w:spacing w:val="1"/>
          <w:sz w:val="32"/>
          <w:szCs w:val="32"/>
          <w:highlight w:val="none"/>
        </w:rPr>
        <w:t>负责落实防灾减灾规划相关要求，优先办理抗旱</w:t>
      </w:r>
      <w:r>
        <w:rPr>
          <w:rFonts w:hint="eastAsia" w:ascii="仿宋" w:hAnsi="仿宋" w:eastAsia="仿宋" w:cs="仿宋"/>
          <w:spacing w:val="2"/>
          <w:sz w:val="32"/>
          <w:szCs w:val="32"/>
          <w:highlight w:val="none"/>
        </w:rPr>
        <w:t>工程征地手续；协助做好抗旱救灾工作。</w:t>
      </w:r>
    </w:p>
    <w:p w14:paraId="0B567DD1">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47" w:firstLineChars="200"/>
        <w:textAlignment w:val="baseline"/>
        <w:rPr>
          <w:rFonts w:hint="eastAsia" w:ascii="仿宋" w:hAnsi="仿宋" w:eastAsia="仿宋" w:cs="仿宋"/>
          <w:sz w:val="32"/>
          <w:szCs w:val="32"/>
          <w:highlight w:val="none"/>
        </w:rPr>
      </w:pPr>
      <w:r>
        <w:rPr>
          <w:rFonts w:hint="eastAsia" w:ascii="仿宋" w:hAnsi="仿宋" w:eastAsia="仿宋" w:cs="仿宋"/>
          <w:b/>
          <w:bCs/>
          <w:spacing w:val="1"/>
          <w:sz w:val="32"/>
          <w:szCs w:val="32"/>
          <w:highlight w:val="none"/>
        </w:rPr>
        <w:t>县住建局：</w:t>
      </w:r>
      <w:r>
        <w:rPr>
          <w:rFonts w:hint="eastAsia" w:ascii="仿宋" w:hAnsi="仿宋" w:eastAsia="仿宋" w:cs="仿宋"/>
          <w:spacing w:val="1"/>
          <w:sz w:val="32"/>
          <w:szCs w:val="32"/>
          <w:highlight w:val="none"/>
        </w:rPr>
        <w:t>负责供水规划，保障供水能力</w:t>
      </w:r>
      <w:r>
        <w:rPr>
          <w:rFonts w:hint="eastAsia" w:cs="仿宋"/>
          <w:spacing w:val="1"/>
          <w:sz w:val="32"/>
          <w:szCs w:val="32"/>
          <w:highlight w:val="none"/>
          <w:lang w:eastAsia="zh-CN"/>
        </w:rPr>
        <w:t>；</w:t>
      </w:r>
      <w:r>
        <w:rPr>
          <w:rFonts w:hint="eastAsia" w:ascii="仿宋" w:hAnsi="仿宋" w:eastAsia="仿宋" w:cs="仿宋"/>
          <w:spacing w:val="1"/>
          <w:sz w:val="32"/>
          <w:szCs w:val="32"/>
          <w:highlight w:val="none"/>
        </w:rPr>
        <w:t>根据抗旱总体规划方</w:t>
      </w:r>
      <w:r>
        <w:rPr>
          <w:rFonts w:hint="eastAsia" w:ascii="仿宋" w:hAnsi="仿宋" w:eastAsia="仿宋" w:cs="仿宋"/>
          <w:spacing w:val="3"/>
          <w:sz w:val="32"/>
          <w:szCs w:val="32"/>
          <w:highlight w:val="none"/>
        </w:rPr>
        <w:t>案，协助指导城镇抗旱应急水源工程建设。</w:t>
      </w:r>
    </w:p>
    <w:p w14:paraId="5C57F499">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47" w:firstLineChars="200"/>
        <w:textAlignment w:val="baseline"/>
        <w:rPr>
          <w:rFonts w:hint="eastAsia" w:ascii="仿宋" w:hAnsi="仿宋" w:eastAsia="仿宋" w:cs="仿宋"/>
          <w:sz w:val="32"/>
          <w:szCs w:val="32"/>
          <w:highlight w:val="none"/>
        </w:rPr>
      </w:pPr>
      <w:r>
        <w:rPr>
          <w:rFonts w:hint="eastAsia" w:ascii="仿宋" w:hAnsi="仿宋" w:eastAsia="仿宋" w:cs="仿宋"/>
          <w:b/>
          <w:bCs/>
          <w:spacing w:val="1"/>
          <w:sz w:val="32"/>
          <w:szCs w:val="32"/>
          <w:highlight w:val="none"/>
        </w:rPr>
        <w:t>县交通运输局：</w:t>
      </w:r>
      <w:r>
        <w:rPr>
          <w:rFonts w:hint="eastAsia" w:ascii="仿宋" w:hAnsi="仿宋" w:eastAsia="仿宋" w:cs="仿宋"/>
          <w:spacing w:val="1"/>
          <w:sz w:val="32"/>
          <w:szCs w:val="32"/>
          <w:highlight w:val="none"/>
        </w:rPr>
        <w:t>为抗旱救灾优先组织和征调交通运输工具，保障</w:t>
      </w:r>
      <w:r>
        <w:rPr>
          <w:rFonts w:hint="eastAsia" w:ascii="仿宋" w:hAnsi="仿宋" w:eastAsia="仿宋" w:cs="仿宋"/>
          <w:spacing w:val="-1"/>
          <w:sz w:val="32"/>
          <w:szCs w:val="32"/>
          <w:highlight w:val="none"/>
        </w:rPr>
        <w:t>抗旱救灾运输道路畅通。</w:t>
      </w:r>
    </w:p>
    <w:p w14:paraId="0D842C13">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47" w:firstLineChars="200"/>
        <w:textAlignment w:val="baseline"/>
        <w:rPr>
          <w:rFonts w:hint="eastAsia" w:ascii="仿宋" w:hAnsi="仿宋" w:eastAsia="仿宋" w:cs="仿宋"/>
          <w:sz w:val="32"/>
          <w:szCs w:val="32"/>
          <w:highlight w:val="none"/>
        </w:rPr>
      </w:pPr>
      <w:r>
        <w:rPr>
          <w:rFonts w:hint="eastAsia" w:ascii="仿宋" w:hAnsi="仿宋" w:eastAsia="仿宋" w:cs="仿宋"/>
          <w:b/>
          <w:bCs/>
          <w:spacing w:val="1"/>
          <w:sz w:val="32"/>
          <w:szCs w:val="32"/>
          <w:highlight w:val="none"/>
        </w:rPr>
        <w:t>县林业局：</w:t>
      </w:r>
      <w:r>
        <w:rPr>
          <w:rFonts w:hint="eastAsia" w:ascii="仿宋" w:hAnsi="仿宋" w:eastAsia="仿宋" w:cs="仿宋"/>
          <w:spacing w:val="1"/>
          <w:sz w:val="32"/>
          <w:szCs w:val="32"/>
          <w:highlight w:val="none"/>
        </w:rPr>
        <w:t>负责林业干旱灾情统计、核报工作；组织开展林业抗</w:t>
      </w:r>
      <w:r>
        <w:rPr>
          <w:rFonts w:hint="eastAsia" w:ascii="仿宋" w:hAnsi="仿宋" w:eastAsia="仿宋" w:cs="仿宋"/>
          <w:spacing w:val="-3"/>
          <w:sz w:val="32"/>
          <w:szCs w:val="32"/>
          <w:highlight w:val="none"/>
        </w:rPr>
        <w:t>旱减灾工作。</w:t>
      </w:r>
    </w:p>
    <w:p w14:paraId="0DE3FF49">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1" w:firstLineChars="200"/>
        <w:jc w:val="both"/>
        <w:textAlignment w:val="baseline"/>
        <w:rPr>
          <w:rFonts w:hint="eastAsia" w:ascii="仿宋" w:hAnsi="仿宋" w:eastAsia="仿宋" w:cs="仿宋"/>
          <w:sz w:val="32"/>
          <w:szCs w:val="32"/>
          <w:highlight w:val="none"/>
        </w:rPr>
      </w:pPr>
      <w:r>
        <w:rPr>
          <w:rFonts w:hint="eastAsia" w:ascii="仿宋" w:hAnsi="仿宋" w:eastAsia="仿宋" w:cs="仿宋"/>
          <w:b/>
          <w:bCs/>
          <w:spacing w:val="2"/>
          <w:sz w:val="32"/>
          <w:szCs w:val="32"/>
          <w:highlight w:val="none"/>
        </w:rPr>
        <w:t>县农业农村局：</w:t>
      </w:r>
      <w:r>
        <w:rPr>
          <w:rFonts w:hint="eastAsia" w:ascii="仿宋" w:hAnsi="仿宋" w:eastAsia="仿宋" w:cs="仿宋"/>
          <w:spacing w:val="2"/>
          <w:sz w:val="32"/>
          <w:szCs w:val="32"/>
          <w:highlight w:val="none"/>
        </w:rPr>
        <w:t>监测农业旱情，做好农业旱灾统计，推广应用抗</w:t>
      </w:r>
      <w:r>
        <w:rPr>
          <w:rFonts w:hint="eastAsia" w:ascii="仿宋" w:hAnsi="仿宋" w:eastAsia="仿宋" w:cs="仿宋"/>
          <w:spacing w:val="1"/>
          <w:sz w:val="32"/>
          <w:szCs w:val="32"/>
          <w:highlight w:val="none"/>
        </w:rPr>
        <w:t>旱新技术，制订农业救灾和恢复生产措施并组织实施，加强灾区农业</w:t>
      </w:r>
      <w:r>
        <w:rPr>
          <w:rFonts w:hint="eastAsia" w:ascii="仿宋" w:hAnsi="仿宋" w:eastAsia="仿宋" w:cs="仿宋"/>
          <w:spacing w:val="2"/>
          <w:sz w:val="32"/>
          <w:szCs w:val="32"/>
          <w:highlight w:val="none"/>
        </w:rPr>
        <w:t>生产所需种子、农资监管，帮助灾区恢复农业生产；在重旱区提前打井蓄水，满足农村生活用水和抗旱用油。</w:t>
      </w:r>
    </w:p>
    <w:p w14:paraId="093C6DFF">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1" w:firstLineChars="200"/>
        <w:jc w:val="both"/>
        <w:textAlignment w:val="baseline"/>
        <w:rPr>
          <w:rFonts w:hint="eastAsia" w:ascii="仿宋" w:hAnsi="仿宋" w:eastAsia="仿宋" w:cs="仿宋"/>
          <w:sz w:val="32"/>
          <w:szCs w:val="32"/>
          <w:highlight w:val="none"/>
        </w:rPr>
      </w:pPr>
      <w:r>
        <w:rPr>
          <w:rFonts w:hint="eastAsia" w:ascii="仿宋" w:hAnsi="仿宋" w:eastAsia="仿宋" w:cs="仿宋"/>
          <w:b/>
          <w:bCs/>
          <w:spacing w:val="2"/>
          <w:sz w:val="32"/>
          <w:szCs w:val="32"/>
          <w:highlight w:val="none"/>
        </w:rPr>
        <w:t>县文化旅游广电体育局：</w:t>
      </w:r>
      <w:r>
        <w:rPr>
          <w:rFonts w:hint="eastAsia" w:ascii="仿宋" w:hAnsi="仿宋" w:eastAsia="仿宋" w:cs="仿宋"/>
          <w:spacing w:val="2"/>
          <w:sz w:val="32"/>
          <w:szCs w:val="32"/>
          <w:highlight w:val="none"/>
        </w:rPr>
        <w:t>负责文化和旅游行业抗旱救灾工作，督</w:t>
      </w:r>
      <w:r>
        <w:rPr>
          <w:rFonts w:hint="eastAsia" w:ascii="仿宋" w:hAnsi="仿宋" w:eastAsia="仿宋" w:cs="仿宋"/>
          <w:spacing w:val="1"/>
          <w:sz w:val="32"/>
          <w:szCs w:val="32"/>
          <w:highlight w:val="none"/>
        </w:rPr>
        <w:t>促非常情况下</w:t>
      </w:r>
      <w:r>
        <w:rPr>
          <w:rFonts w:hint="eastAsia" w:cs="仿宋"/>
          <w:spacing w:val="1"/>
          <w:sz w:val="32"/>
          <w:szCs w:val="32"/>
          <w:highlight w:val="none"/>
          <w:lang w:val="en-US" w:eastAsia="zh-CN"/>
        </w:rPr>
        <w:t>落实</w:t>
      </w:r>
      <w:r>
        <w:rPr>
          <w:rFonts w:hint="eastAsia" w:ascii="仿宋" w:hAnsi="仿宋" w:eastAsia="仿宋" w:cs="仿宋"/>
          <w:spacing w:val="1"/>
          <w:sz w:val="32"/>
          <w:szCs w:val="32"/>
          <w:highlight w:val="none"/>
        </w:rPr>
        <w:t>解决游客饮水困难</w:t>
      </w:r>
      <w:r>
        <w:rPr>
          <w:rFonts w:hint="eastAsia" w:cs="仿宋"/>
          <w:spacing w:val="1"/>
          <w:sz w:val="32"/>
          <w:szCs w:val="32"/>
          <w:highlight w:val="none"/>
          <w:lang w:val="en-US" w:eastAsia="zh-CN"/>
        </w:rPr>
        <w:t>的</w:t>
      </w:r>
      <w:r>
        <w:rPr>
          <w:rFonts w:hint="eastAsia" w:ascii="仿宋" w:hAnsi="仿宋" w:eastAsia="仿宋" w:cs="仿宋"/>
          <w:spacing w:val="1"/>
          <w:sz w:val="32"/>
          <w:szCs w:val="32"/>
          <w:highlight w:val="none"/>
        </w:rPr>
        <w:t>措施</w:t>
      </w:r>
      <w:r>
        <w:rPr>
          <w:rFonts w:hint="eastAsia" w:cs="仿宋"/>
          <w:spacing w:val="1"/>
          <w:sz w:val="32"/>
          <w:szCs w:val="32"/>
          <w:highlight w:val="none"/>
          <w:lang w:eastAsia="zh-CN"/>
        </w:rPr>
        <w:t>；</w:t>
      </w:r>
      <w:r>
        <w:rPr>
          <w:rFonts w:hint="eastAsia" w:ascii="仿宋" w:hAnsi="仿宋" w:eastAsia="仿宋" w:cs="仿宋"/>
          <w:spacing w:val="1"/>
          <w:sz w:val="32"/>
          <w:szCs w:val="32"/>
          <w:highlight w:val="none"/>
        </w:rPr>
        <w:t>根据</w:t>
      </w:r>
      <w:r>
        <w:rPr>
          <w:rFonts w:hint="eastAsia" w:ascii="仿宋" w:hAnsi="仿宋" w:eastAsia="仿宋" w:cs="仿宋"/>
          <w:spacing w:val="1"/>
          <w:sz w:val="32"/>
          <w:szCs w:val="32"/>
          <w:highlight w:val="none"/>
          <w:lang w:eastAsia="zh-CN"/>
        </w:rPr>
        <w:t>县应安委</w:t>
      </w:r>
      <w:r>
        <w:rPr>
          <w:rFonts w:hint="eastAsia" w:ascii="仿宋" w:hAnsi="仿宋" w:eastAsia="仿宋" w:cs="仿宋"/>
          <w:spacing w:val="1"/>
          <w:sz w:val="32"/>
          <w:szCs w:val="32"/>
          <w:highlight w:val="none"/>
        </w:rPr>
        <w:t>要求负责向社</w:t>
      </w:r>
      <w:r>
        <w:rPr>
          <w:rFonts w:hint="eastAsia" w:ascii="仿宋" w:hAnsi="仿宋" w:eastAsia="仿宋" w:cs="仿宋"/>
          <w:spacing w:val="-1"/>
          <w:sz w:val="32"/>
          <w:szCs w:val="32"/>
          <w:highlight w:val="none"/>
        </w:rPr>
        <w:t>会发布灾害预警信息。</w:t>
      </w:r>
    </w:p>
    <w:p w14:paraId="3DA9CAF1">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47" w:firstLineChars="200"/>
        <w:textAlignment w:val="baseline"/>
        <w:rPr>
          <w:rFonts w:hint="eastAsia" w:ascii="仿宋" w:hAnsi="仿宋" w:eastAsia="仿宋" w:cs="仿宋"/>
          <w:sz w:val="32"/>
          <w:szCs w:val="32"/>
          <w:highlight w:val="none"/>
        </w:rPr>
      </w:pPr>
      <w:r>
        <w:rPr>
          <w:rFonts w:hint="eastAsia" w:ascii="仿宋" w:hAnsi="仿宋" w:eastAsia="仿宋" w:cs="仿宋"/>
          <w:b/>
          <w:bCs/>
          <w:spacing w:val="1"/>
          <w:sz w:val="32"/>
          <w:szCs w:val="32"/>
          <w:highlight w:val="none"/>
        </w:rPr>
        <w:t>县卫生健康局：</w:t>
      </w:r>
      <w:r>
        <w:rPr>
          <w:rFonts w:hint="eastAsia" w:ascii="仿宋" w:hAnsi="仿宋" w:eastAsia="仿宋" w:cs="仿宋"/>
          <w:spacing w:val="1"/>
          <w:sz w:val="32"/>
          <w:szCs w:val="32"/>
          <w:highlight w:val="none"/>
        </w:rPr>
        <w:t>负责组织灾区卫生防疫和医疗救护工作，提供灾</w:t>
      </w:r>
      <w:r>
        <w:rPr>
          <w:rFonts w:hint="eastAsia" w:ascii="仿宋" w:hAnsi="仿宋" w:eastAsia="仿宋" w:cs="仿宋"/>
          <w:spacing w:val="2"/>
          <w:sz w:val="32"/>
          <w:szCs w:val="32"/>
          <w:highlight w:val="none"/>
        </w:rPr>
        <w:t>区疫情与防治信息，防止和控制疾病发生和疫情蔓延。</w:t>
      </w:r>
    </w:p>
    <w:p w14:paraId="3C392321">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47" w:firstLineChars="200"/>
        <w:textAlignment w:val="baseline"/>
        <w:rPr>
          <w:rFonts w:hint="eastAsia" w:ascii="仿宋" w:hAnsi="仿宋" w:eastAsia="仿宋" w:cs="仿宋"/>
          <w:sz w:val="32"/>
          <w:szCs w:val="32"/>
          <w:highlight w:val="none"/>
        </w:rPr>
      </w:pPr>
      <w:r>
        <w:rPr>
          <w:rFonts w:hint="eastAsia" w:ascii="仿宋" w:hAnsi="仿宋" w:eastAsia="仿宋" w:cs="仿宋"/>
          <w:b/>
          <w:bCs/>
          <w:spacing w:val="1"/>
          <w:sz w:val="32"/>
          <w:szCs w:val="32"/>
          <w:highlight w:val="none"/>
        </w:rPr>
        <w:t>县科工局：</w:t>
      </w:r>
      <w:r>
        <w:rPr>
          <w:rFonts w:hint="eastAsia" w:ascii="仿宋" w:hAnsi="仿宋" w:eastAsia="仿宋" w:cs="仿宋"/>
          <w:spacing w:val="1"/>
          <w:sz w:val="32"/>
          <w:szCs w:val="32"/>
          <w:highlight w:val="none"/>
        </w:rPr>
        <w:t>负责协调组织、督促检查本系统有关单位做好抗旱物资的生产供应工作及抗旱用电的优惠。</w:t>
      </w:r>
    </w:p>
    <w:p w14:paraId="58976686">
      <w:pPr>
        <w:pStyle w:val="2"/>
        <w:keepNext w:val="0"/>
        <w:keepLines w:val="0"/>
        <w:pageBreakBefore w:val="0"/>
        <w:widowControl/>
        <w:tabs>
          <w:tab w:val="left" w:pos="412"/>
        </w:tabs>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9" w:firstLineChars="200"/>
        <w:jc w:val="both"/>
        <w:textAlignment w:val="baseline"/>
        <w:rPr>
          <w:rFonts w:hint="eastAsia" w:ascii="仿宋" w:hAnsi="仿宋" w:eastAsia="仿宋" w:cs="仿宋"/>
          <w:sz w:val="32"/>
          <w:szCs w:val="32"/>
          <w:highlight w:val="none"/>
        </w:rPr>
      </w:pPr>
      <w:r>
        <w:rPr>
          <w:rFonts w:hint="eastAsia" w:ascii="仿宋" w:hAnsi="仿宋" w:eastAsia="仿宋" w:cs="仿宋"/>
          <w:b/>
          <w:bCs/>
          <w:spacing w:val="4"/>
          <w:sz w:val="32"/>
          <w:szCs w:val="32"/>
          <w:highlight w:val="none"/>
        </w:rPr>
        <w:t>永州市生态环境局双牌分局：</w:t>
      </w:r>
      <w:r>
        <w:rPr>
          <w:rFonts w:hint="eastAsia" w:ascii="仿宋" w:hAnsi="仿宋" w:eastAsia="仿宋" w:cs="仿宋"/>
          <w:spacing w:val="4"/>
          <w:sz w:val="32"/>
          <w:szCs w:val="32"/>
          <w:highlight w:val="none"/>
        </w:rPr>
        <w:t>参与抗旱期间重大以上或跨区域</w:t>
      </w:r>
      <w:r>
        <w:rPr>
          <w:rFonts w:hint="eastAsia" w:ascii="仿宋" w:hAnsi="仿宋" w:eastAsia="仿宋" w:cs="仿宋"/>
          <w:spacing w:val="7"/>
          <w:sz w:val="32"/>
          <w:szCs w:val="32"/>
          <w:highlight w:val="none"/>
        </w:rPr>
        <w:t>(乡镇行政区)水环境突发事件的应急处理。在</w:t>
      </w:r>
      <w:r>
        <w:rPr>
          <w:rFonts w:hint="eastAsia" w:ascii="仿宋" w:hAnsi="仿宋" w:eastAsia="仿宋" w:cs="仿宋"/>
          <w:spacing w:val="6"/>
          <w:sz w:val="32"/>
          <w:szCs w:val="32"/>
          <w:highlight w:val="none"/>
        </w:rPr>
        <w:t>枯水期，控制污染源</w:t>
      </w:r>
      <w:r>
        <w:rPr>
          <w:rFonts w:hint="eastAsia" w:ascii="仿宋" w:hAnsi="仿宋" w:eastAsia="仿宋" w:cs="仿宋"/>
          <w:spacing w:val="3"/>
          <w:sz w:val="32"/>
          <w:szCs w:val="32"/>
          <w:highlight w:val="none"/>
        </w:rPr>
        <w:t>排放，加强水源地水质监测，防止饮用水源地污染造成水质性缺水。</w:t>
      </w:r>
    </w:p>
    <w:p w14:paraId="118AC709">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19" w:firstLineChars="200"/>
        <w:textAlignment w:val="baseline"/>
        <w:rPr>
          <w:rFonts w:hint="eastAsia" w:ascii="仿宋" w:hAnsi="仿宋" w:eastAsia="仿宋" w:cs="仿宋"/>
          <w:sz w:val="32"/>
          <w:szCs w:val="32"/>
          <w:highlight w:val="none"/>
        </w:rPr>
      </w:pPr>
      <w:r>
        <w:rPr>
          <w:rFonts w:hint="eastAsia" w:ascii="仿宋" w:hAnsi="仿宋" w:eastAsia="仿宋" w:cs="仿宋"/>
          <w:b/>
          <w:bCs/>
          <w:spacing w:val="-6"/>
          <w:sz w:val="32"/>
          <w:szCs w:val="32"/>
          <w:highlight w:val="none"/>
        </w:rPr>
        <w:t>县融媒体中心：</w:t>
      </w:r>
      <w:r>
        <w:rPr>
          <w:rFonts w:hint="eastAsia" w:ascii="仿宋" w:hAnsi="仿宋" w:eastAsia="仿宋" w:cs="仿宋"/>
          <w:spacing w:val="-6"/>
          <w:sz w:val="32"/>
          <w:szCs w:val="32"/>
          <w:highlight w:val="none"/>
        </w:rPr>
        <w:t>负责开展抗旱知识宣传，组织报道抗旱工作动态，</w:t>
      </w:r>
      <w:r>
        <w:rPr>
          <w:rFonts w:hint="eastAsia" w:ascii="仿宋" w:hAnsi="仿宋" w:eastAsia="仿宋" w:cs="仿宋"/>
          <w:spacing w:val="3"/>
          <w:sz w:val="32"/>
          <w:szCs w:val="32"/>
          <w:highlight w:val="none"/>
        </w:rPr>
        <w:t>接到</w:t>
      </w:r>
      <w:r>
        <w:rPr>
          <w:rFonts w:hint="eastAsia" w:ascii="仿宋" w:hAnsi="仿宋" w:eastAsia="仿宋" w:cs="仿宋"/>
          <w:spacing w:val="3"/>
          <w:sz w:val="32"/>
          <w:szCs w:val="32"/>
          <w:highlight w:val="none"/>
          <w:lang w:eastAsia="zh-CN"/>
        </w:rPr>
        <w:t>县应安委</w:t>
      </w:r>
      <w:r>
        <w:rPr>
          <w:rFonts w:hint="eastAsia" w:ascii="仿宋" w:hAnsi="仿宋" w:eastAsia="仿宋" w:cs="仿宋"/>
          <w:spacing w:val="3"/>
          <w:sz w:val="32"/>
          <w:szCs w:val="32"/>
          <w:highlight w:val="none"/>
        </w:rPr>
        <w:t>、县气象局防御提示后，及时向公众滚动播放。</w:t>
      </w:r>
    </w:p>
    <w:p w14:paraId="21C82829">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1" w:firstLineChars="200"/>
        <w:textAlignment w:val="baseline"/>
        <w:rPr>
          <w:rFonts w:hint="eastAsia" w:ascii="仿宋" w:hAnsi="仿宋" w:eastAsia="仿宋" w:cs="仿宋"/>
          <w:sz w:val="32"/>
          <w:szCs w:val="32"/>
          <w:highlight w:val="none"/>
        </w:rPr>
      </w:pPr>
      <w:r>
        <w:rPr>
          <w:rFonts w:hint="eastAsia" w:ascii="仿宋" w:hAnsi="仿宋" w:eastAsia="仿宋" w:cs="仿宋"/>
          <w:b/>
          <w:bCs/>
          <w:spacing w:val="2"/>
          <w:sz w:val="32"/>
          <w:szCs w:val="32"/>
          <w:highlight w:val="none"/>
        </w:rPr>
        <w:t>县司法局：</w:t>
      </w:r>
      <w:r>
        <w:rPr>
          <w:rFonts w:hint="eastAsia" w:ascii="仿宋" w:hAnsi="仿宋" w:eastAsia="仿宋" w:cs="仿宋"/>
          <w:spacing w:val="2"/>
          <w:sz w:val="32"/>
          <w:szCs w:val="32"/>
          <w:highlight w:val="none"/>
        </w:rPr>
        <w:t>负责开展抗旱法律、法规的宣传。</w:t>
      </w:r>
    </w:p>
    <w:p w14:paraId="7821F863">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1" w:firstLineChars="200"/>
        <w:textAlignment w:val="baseline"/>
        <w:rPr>
          <w:rFonts w:hint="eastAsia" w:ascii="仿宋" w:hAnsi="仿宋" w:eastAsia="仿宋" w:cs="仿宋"/>
          <w:spacing w:val="2"/>
          <w:sz w:val="32"/>
          <w:szCs w:val="32"/>
          <w:highlight w:val="none"/>
          <w:lang w:eastAsia="zh-CN"/>
        </w:rPr>
      </w:pPr>
      <w:r>
        <w:rPr>
          <w:rFonts w:hint="eastAsia" w:ascii="仿宋" w:hAnsi="仿宋" w:eastAsia="仿宋" w:cs="仿宋"/>
          <w:b/>
          <w:bCs/>
          <w:spacing w:val="2"/>
          <w:sz w:val="32"/>
          <w:szCs w:val="32"/>
          <w:highlight w:val="none"/>
        </w:rPr>
        <w:t>共青团县委：</w:t>
      </w:r>
      <w:r>
        <w:rPr>
          <w:rFonts w:hint="eastAsia" w:ascii="仿宋" w:hAnsi="仿宋" w:eastAsia="仿宋" w:cs="仿宋"/>
          <w:spacing w:val="2"/>
          <w:sz w:val="32"/>
          <w:szCs w:val="32"/>
          <w:highlight w:val="none"/>
        </w:rPr>
        <w:t>负责在青少年人群中开展抗旱工作的宣传、发动</w:t>
      </w:r>
      <w:r>
        <w:rPr>
          <w:rFonts w:hint="eastAsia" w:ascii="仿宋" w:hAnsi="仿宋" w:eastAsia="仿宋" w:cs="仿宋"/>
          <w:spacing w:val="2"/>
          <w:sz w:val="32"/>
          <w:szCs w:val="32"/>
          <w:highlight w:val="none"/>
          <w:lang w:eastAsia="zh-CN"/>
        </w:rPr>
        <w:t>。</w:t>
      </w:r>
    </w:p>
    <w:p w14:paraId="69E50D14">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5" w:firstLineChars="200"/>
        <w:textAlignment w:val="baseline"/>
        <w:rPr>
          <w:rFonts w:hint="eastAsia" w:ascii="仿宋" w:hAnsi="仿宋" w:eastAsia="仿宋" w:cs="仿宋"/>
          <w:spacing w:val="2"/>
          <w:sz w:val="32"/>
          <w:szCs w:val="32"/>
          <w:highlight w:val="none"/>
        </w:rPr>
      </w:pPr>
      <w:r>
        <w:rPr>
          <w:rFonts w:hint="eastAsia" w:ascii="仿宋" w:hAnsi="仿宋" w:eastAsia="仿宋" w:cs="仿宋"/>
          <w:b/>
          <w:bCs/>
          <w:spacing w:val="3"/>
          <w:sz w:val="32"/>
          <w:szCs w:val="32"/>
          <w:highlight w:val="none"/>
        </w:rPr>
        <w:t>县供销联社：</w:t>
      </w:r>
      <w:r>
        <w:rPr>
          <w:rFonts w:hint="eastAsia" w:ascii="仿宋" w:hAnsi="仿宋" w:eastAsia="仿宋" w:cs="仿宋"/>
          <w:spacing w:val="3"/>
          <w:sz w:val="32"/>
          <w:szCs w:val="32"/>
          <w:highlight w:val="none"/>
        </w:rPr>
        <w:t>负责协调组织、督促检查本系统有关单位做好抗旱</w:t>
      </w:r>
      <w:r>
        <w:rPr>
          <w:rFonts w:hint="eastAsia" w:ascii="仿宋" w:hAnsi="仿宋" w:eastAsia="仿宋" w:cs="仿宋"/>
          <w:spacing w:val="2"/>
          <w:sz w:val="32"/>
          <w:szCs w:val="32"/>
          <w:highlight w:val="none"/>
        </w:rPr>
        <w:t>物资的供应工作。</w:t>
      </w:r>
    </w:p>
    <w:p w14:paraId="1564F4FD">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1" w:firstLineChars="200"/>
        <w:textAlignment w:val="baseline"/>
        <w:rPr>
          <w:rFonts w:hint="eastAsia" w:ascii="仿宋" w:hAnsi="仿宋" w:eastAsia="仿宋" w:cs="仿宋"/>
          <w:spacing w:val="-1"/>
          <w:sz w:val="32"/>
          <w:szCs w:val="32"/>
          <w:highlight w:val="none"/>
        </w:rPr>
      </w:pPr>
      <w:r>
        <w:rPr>
          <w:rFonts w:hint="eastAsia" w:ascii="仿宋" w:hAnsi="仿宋" w:eastAsia="仿宋" w:cs="仿宋"/>
          <w:b/>
          <w:bCs/>
          <w:spacing w:val="2"/>
          <w:sz w:val="32"/>
          <w:szCs w:val="32"/>
          <w:highlight w:val="none"/>
        </w:rPr>
        <w:t>国网双牌县供电公司：</w:t>
      </w:r>
      <w:r>
        <w:rPr>
          <w:rFonts w:hint="eastAsia" w:ascii="仿宋" w:hAnsi="仿宋" w:eastAsia="仿宋" w:cs="仿宋"/>
          <w:spacing w:val="3"/>
          <w:sz w:val="32"/>
          <w:szCs w:val="32"/>
          <w:highlight w:val="none"/>
        </w:rPr>
        <w:t>负责所辖电力设施安全运营，落实抗旱用电的调度指令与抗旱用电的优惠政策，负责抗旱救灾的电力优先供应</w:t>
      </w:r>
      <w:r>
        <w:rPr>
          <w:rFonts w:hint="eastAsia" w:ascii="仿宋" w:hAnsi="仿宋" w:eastAsia="仿宋" w:cs="仿宋"/>
          <w:spacing w:val="-1"/>
          <w:sz w:val="32"/>
          <w:szCs w:val="32"/>
          <w:highlight w:val="none"/>
        </w:rPr>
        <w:t>和设备抢修。</w:t>
      </w:r>
    </w:p>
    <w:p w14:paraId="77BA27CE">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1" w:firstLineChars="200"/>
        <w:textAlignment w:val="baseline"/>
        <w:rPr>
          <w:rFonts w:hint="eastAsia" w:ascii="仿宋" w:hAnsi="仿宋" w:eastAsia="仿宋" w:cs="仿宋"/>
          <w:spacing w:val="-1"/>
          <w:sz w:val="32"/>
          <w:szCs w:val="32"/>
          <w:highlight w:val="none"/>
        </w:rPr>
      </w:pPr>
      <w:r>
        <w:rPr>
          <w:rFonts w:hint="eastAsia" w:ascii="仿宋" w:hAnsi="仿宋" w:eastAsia="仿宋" w:cs="仿宋"/>
          <w:b/>
          <w:bCs/>
          <w:spacing w:val="2"/>
          <w:sz w:val="32"/>
          <w:szCs w:val="32"/>
          <w:highlight w:val="none"/>
        </w:rPr>
        <w:t>通讯公司(移动、联通、电信、铁塔):</w:t>
      </w:r>
      <w:r>
        <w:rPr>
          <w:rFonts w:hint="eastAsia" w:ascii="仿宋" w:hAnsi="仿宋" w:eastAsia="仿宋" w:cs="仿宋"/>
          <w:spacing w:val="15"/>
          <w:sz w:val="32"/>
          <w:szCs w:val="32"/>
          <w:highlight w:val="none"/>
        </w:rPr>
        <w:t>负责及时排除所辖通信</w:t>
      </w:r>
      <w:r>
        <w:rPr>
          <w:rFonts w:hint="eastAsia" w:ascii="仿宋" w:hAnsi="仿宋" w:eastAsia="仿宋" w:cs="仿宋"/>
          <w:spacing w:val="4"/>
          <w:sz w:val="32"/>
          <w:szCs w:val="32"/>
          <w:highlight w:val="none"/>
        </w:rPr>
        <w:t>设备、线路故障，保障抗旱通信畅通；落实对抗旱、气象的各项通讯</w:t>
      </w:r>
      <w:r>
        <w:rPr>
          <w:rFonts w:hint="eastAsia" w:ascii="仿宋" w:hAnsi="仿宋" w:eastAsia="仿宋" w:cs="仿宋"/>
          <w:spacing w:val="-1"/>
          <w:sz w:val="32"/>
          <w:szCs w:val="32"/>
          <w:highlight w:val="none"/>
        </w:rPr>
        <w:t>优惠措施。</w:t>
      </w:r>
    </w:p>
    <w:p w14:paraId="2FD0FDD4">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ascii="仿宋" w:hAnsi="仿宋" w:eastAsia="仿宋" w:cs="仿宋"/>
          <w:spacing w:val="3"/>
          <w:sz w:val="32"/>
          <w:szCs w:val="32"/>
          <w:highlight w:val="none"/>
          <w:lang w:val="en-US" w:eastAsia="zh-CN"/>
        </w:rPr>
      </w:pPr>
      <w:r>
        <w:rPr>
          <w:rFonts w:hint="eastAsia" w:ascii="仿宋" w:hAnsi="仿宋" w:eastAsia="仿宋" w:cs="仿宋"/>
          <w:spacing w:val="3"/>
          <w:sz w:val="32"/>
          <w:szCs w:val="32"/>
          <w:highlight w:val="none"/>
          <w:lang w:val="en-US" w:eastAsia="zh-CN"/>
        </w:rPr>
        <w:t>其他未明确具体抗旱职责的单位，抗旱期间服从县委、县政府和县应安委的统一安排部署，全面落实各项抗旱工作任务。</w:t>
      </w:r>
    </w:p>
    <w:p w14:paraId="54E25EDC">
      <w:pPr>
        <w:keepNext w:val="0"/>
        <w:keepLines w:val="0"/>
        <w:pageBreakBefore w:val="0"/>
        <w:widowControl/>
        <w:kinsoku w:val="0"/>
        <w:wordWrap/>
        <w:overflowPunct/>
        <w:topLinePunct w:val="0"/>
        <w:autoSpaceDE w:val="0"/>
        <w:autoSpaceDN w:val="0"/>
        <w:bidi w:val="0"/>
        <w:adjustRightInd w:val="0"/>
        <w:snapToGrid w:val="0"/>
        <w:spacing w:line="540" w:lineRule="exact"/>
        <w:textAlignment w:val="baseline"/>
        <w:rPr>
          <w:rFonts w:hint="eastAsia" w:ascii="仿宋" w:hAnsi="仿宋" w:eastAsia="仿宋" w:cs="仿宋"/>
          <w:b/>
          <w:bCs/>
          <w:spacing w:val="-2"/>
          <w:sz w:val="32"/>
          <w:szCs w:val="32"/>
          <w:highlight w:val="none"/>
          <w:lang w:val="en-US" w:eastAsia="zh-CN"/>
        </w:rPr>
      </w:pPr>
      <w:bookmarkStart w:id="46" w:name="_Toc11118"/>
    </w:p>
    <w:p w14:paraId="689CCB26">
      <w:pPr>
        <w:keepNext w:val="0"/>
        <w:keepLines w:val="0"/>
        <w:pageBreakBefore w:val="0"/>
        <w:widowControl/>
        <w:kinsoku w:val="0"/>
        <w:wordWrap/>
        <w:overflowPunct/>
        <w:topLinePunct w:val="0"/>
        <w:autoSpaceDE w:val="0"/>
        <w:autoSpaceDN w:val="0"/>
        <w:bidi w:val="0"/>
        <w:adjustRightInd w:val="0"/>
        <w:snapToGrid w:val="0"/>
        <w:spacing w:line="540" w:lineRule="exact"/>
        <w:ind w:firstLine="635" w:firstLineChars="200"/>
        <w:textAlignment w:val="baseline"/>
        <w:outlineLvl w:val="0"/>
        <w:rPr>
          <w:rFonts w:hint="eastAsia" w:ascii="仿宋" w:hAnsi="仿宋" w:eastAsia="仿宋" w:cs="仿宋"/>
          <w:b/>
          <w:bCs/>
          <w:spacing w:val="-2"/>
          <w:sz w:val="32"/>
          <w:szCs w:val="32"/>
          <w:highlight w:val="none"/>
          <w:lang w:val="en-US" w:eastAsia="zh-CN"/>
        </w:rPr>
      </w:pPr>
      <w:bookmarkStart w:id="47" w:name="_Toc27211"/>
      <w:r>
        <w:rPr>
          <w:rFonts w:hint="eastAsia" w:ascii="仿宋" w:hAnsi="仿宋" w:eastAsia="仿宋" w:cs="仿宋"/>
          <w:b/>
          <w:bCs/>
          <w:spacing w:val="-2"/>
          <w:sz w:val="32"/>
          <w:szCs w:val="32"/>
          <w:highlight w:val="none"/>
          <w:lang w:val="en-US" w:eastAsia="zh-CN"/>
        </w:rPr>
        <w:t>4  监测预防</w:t>
      </w:r>
      <w:bookmarkEnd w:id="46"/>
      <w:bookmarkEnd w:id="47"/>
    </w:p>
    <w:p w14:paraId="72DA8F84">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right="0" w:rightChars="0" w:firstLine="687" w:firstLineChars="200"/>
        <w:textAlignment w:val="baseline"/>
        <w:outlineLvl w:val="1"/>
        <w:rPr>
          <w:rFonts w:hint="eastAsia" w:ascii="仿宋" w:hAnsi="仿宋" w:eastAsia="仿宋" w:cs="仿宋"/>
          <w:b/>
          <w:bCs/>
          <w:spacing w:val="11"/>
          <w:sz w:val="32"/>
          <w:szCs w:val="32"/>
          <w:highlight w:val="none"/>
          <w:lang w:val="en-US" w:eastAsia="zh-CN"/>
        </w:rPr>
      </w:pPr>
      <w:bookmarkStart w:id="48" w:name="_Toc32472"/>
      <w:bookmarkStart w:id="49" w:name="_Toc25584"/>
      <w:r>
        <w:rPr>
          <w:rFonts w:hint="eastAsia" w:ascii="仿宋" w:hAnsi="仿宋" w:eastAsia="仿宋" w:cs="仿宋"/>
          <w:b/>
          <w:bCs/>
          <w:spacing w:val="11"/>
          <w:sz w:val="32"/>
          <w:szCs w:val="32"/>
          <w:highlight w:val="none"/>
          <w:lang w:val="en-US" w:eastAsia="zh-CN"/>
        </w:rPr>
        <w:t>4.1  旱情信息监测</w:t>
      </w:r>
      <w:bookmarkEnd w:id="48"/>
      <w:bookmarkEnd w:id="49"/>
    </w:p>
    <w:p w14:paraId="7C8FA5B5">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ascii="仿宋" w:hAnsi="仿宋" w:eastAsia="仿宋" w:cs="仿宋"/>
          <w:spacing w:val="3"/>
          <w:sz w:val="32"/>
          <w:szCs w:val="32"/>
          <w:highlight w:val="none"/>
          <w:lang w:val="en-US" w:eastAsia="zh-CN"/>
        </w:rPr>
      </w:pPr>
      <w:r>
        <w:rPr>
          <w:rFonts w:hint="eastAsia" w:cs="仿宋"/>
          <w:spacing w:val="3"/>
          <w:sz w:val="32"/>
          <w:szCs w:val="32"/>
          <w:highlight w:val="none"/>
          <w:lang w:val="en-US" w:eastAsia="zh-CN"/>
        </w:rPr>
        <w:t>（</w:t>
      </w:r>
      <w:r>
        <w:rPr>
          <w:rFonts w:hint="eastAsia" w:ascii="仿宋" w:hAnsi="仿宋" w:eastAsia="仿宋" w:cs="仿宋"/>
          <w:spacing w:val="3"/>
          <w:sz w:val="32"/>
          <w:szCs w:val="32"/>
          <w:highlight w:val="none"/>
          <w:lang w:val="en-US" w:eastAsia="zh-CN"/>
        </w:rPr>
        <w:t>1</w:t>
      </w:r>
      <w:r>
        <w:rPr>
          <w:rFonts w:hint="eastAsia" w:cs="仿宋"/>
          <w:spacing w:val="3"/>
          <w:sz w:val="32"/>
          <w:szCs w:val="32"/>
          <w:highlight w:val="none"/>
          <w:lang w:val="en-US" w:eastAsia="zh-CN"/>
        </w:rPr>
        <w:t>）</w:t>
      </w:r>
      <w:r>
        <w:rPr>
          <w:rFonts w:hint="eastAsia" w:ascii="仿宋" w:hAnsi="仿宋" w:eastAsia="仿宋" w:cs="仿宋"/>
          <w:spacing w:val="3"/>
          <w:sz w:val="32"/>
          <w:szCs w:val="32"/>
          <w:highlight w:val="none"/>
          <w:lang w:val="en-US" w:eastAsia="zh-CN"/>
        </w:rPr>
        <w:t>县气象局负责雨情、气温、蒸发量等情况监测。加强</w:t>
      </w:r>
      <w:r>
        <w:rPr>
          <w:rFonts w:hint="eastAsia" w:cs="仿宋"/>
          <w:spacing w:val="3"/>
          <w:sz w:val="32"/>
          <w:szCs w:val="32"/>
          <w:highlight w:val="none"/>
          <w:lang w:val="en-US" w:eastAsia="zh-CN"/>
        </w:rPr>
        <w:t>对</w:t>
      </w:r>
      <w:r>
        <w:rPr>
          <w:rFonts w:hint="eastAsia" w:ascii="仿宋" w:hAnsi="仿宋" w:eastAsia="仿宋" w:cs="仿宋"/>
          <w:spacing w:val="3"/>
          <w:sz w:val="32"/>
          <w:szCs w:val="32"/>
          <w:highlight w:val="none"/>
          <w:lang w:val="en-US" w:eastAsia="zh-CN"/>
        </w:rPr>
        <w:t>灾害性天气的预警预报，尽可能延长预见期，不断提高精确度，对即将发生的气象旱灾及趋势做出评估并将结果及时报县应安委。</w:t>
      </w:r>
    </w:p>
    <w:p w14:paraId="584A2F68">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ascii="仿宋" w:hAnsi="仿宋" w:eastAsia="仿宋" w:cs="仿宋"/>
          <w:spacing w:val="3"/>
          <w:sz w:val="32"/>
          <w:szCs w:val="32"/>
          <w:highlight w:val="none"/>
          <w:lang w:val="en-US" w:eastAsia="zh-CN"/>
        </w:rPr>
      </w:pPr>
      <w:r>
        <w:rPr>
          <w:rFonts w:hint="eastAsia" w:cs="仿宋"/>
          <w:spacing w:val="3"/>
          <w:sz w:val="32"/>
          <w:szCs w:val="32"/>
          <w:highlight w:val="none"/>
          <w:lang w:val="en-US" w:eastAsia="zh-CN"/>
        </w:rPr>
        <w:t>（</w:t>
      </w:r>
      <w:r>
        <w:rPr>
          <w:rFonts w:hint="eastAsia" w:ascii="仿宋" w:hAnsi="仿宋" w:eastAsia="仿宋" w:cs="仿宋"/>
          <w:spacing w:val="3"/>
          <w:sz w:val="32"/>
          <w:szCs w:val="32"/>
          <w:highlight w:val="none"/>
          <w:lang w:val="en-US" w:eastAsia="zh-CN"/>
        </w:rPr>
        <w:t>2</w:t>
      </w:r>
      <w:r>
        <w:rPr>
          <w:rFonts w:hint="eastAsia" w:cs="仿宋"/>
          <w:spacing w:val="3"/>
          <w:sz w:val="32"/>
          <w:szCs w:val="32"/>
          <w:highlight w:val="none"/>
          <w:lang w:val="en-US" w:eastAsia="zh-CN"/>
        </w:rPr>
        <w:t>）</w:t>
      </w:r>
      <w:r>
        <w:rPr>
          <w:rFonts w:hint="eastAsia" w:ascii="仿宋" w:hAnsi="仿宋" w:eastAsia="仿宋" w:cs="仿宋"/>
          <w:spacing w:val="3"/>
          <w:sz w:val="32"/>
          <w:szCs w:val="32"/>
          <w:highlight w:val="none"/>
          <w:lang w:val="en-US" w:eastAsia="zh-CN"/>
        </w:rPr>
        <w:t>县水利局、县水文局负责水资源监测预报，对河道、水库水位水量的变化情况进行监测，监测江河水量变化，加强旱情分析和水资源变化趋势预测，做好已出现干旱的重现期分析，并将相关情况及时报县应安委。</w:t>
      </w:r>
    </w:p>
    <w:p w14:paraId="27E14203">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ascii="仿宋" w:hAnsi="仿宋" w:eastAsia="仿宋" w:cs="仿宋"/>
          <w:spacing w:val="3"/>
          <w:sz w:val="32"/>
          <w:szCs w:val="32"/>
          <w:highlight w:val="none"/>
          <w:lang w:val="en-US" w:eastAsia="zh-CN"/>
        </w:rPr>
      </w:pPr>
      <w:r>
        <w:rPr>
          <w:rFonts w:hint="eastAsia" w:cs="仿宋"/>
          <w:spacing w:val="3"/>
          <w:sz w:val="32"/>
          <w:szCs w:val="32"/>
          <w:highlight w:val="none"/>
          <w:lang w:val="en-US" w:eastAsia="zh-CN"/>
        </w:rPr>
        <w:t>（</w:t>
      </w:r>
      <w:r>
        <w:rPr>
          <w:rFonts w:hint="eastAsia" w:ascii="仿宋" w:hAnsi="仿宋" w:eastAsia="仿宋" w:cs="仿宋"/>
          <w:spacing w:val="3"/>
          <w:sz w:val="32"/>
          <w:szCs w:val="32"/>
          <w:highlight w:val="none"/>
          <w:lang w:val="en-US" w:eastAsia="zh-CN"/>
        </w:rPr>
        <w:t>3</w:t>
      </w:r>
      <w:r>
        <w:rPr>
          <w:rFonts w:hint="eastAsia" w:cs="仿宋"/>
          <w:spacing w:val="3"/>
          <w:sz w:val="32"/>
          <w:szCs w:val="32"/>
          <w:highlight w:val="none"/>
          <w:lang w:val="en-US" w:eastAsia="zh-CN"/>
        </w:rPr>
        <w:t>）</w:t>
      </w:r>
      <w:r>
        <w:rPr>
          <w:rFonts w:hint="eastAsia" w:ascii="仿宋" w:hAnsi="仿宋" w:eastAsia="仿宋" w:cs="仿宋"/>
          <w:spacing w:val="3"/>
          <w:sz w:val="32"/>
          <w:szCs w:val="32"/>
          <w:highlight w:val="none"/>
          <w:lang w:val="en-US" w:eastAsia="zh-CN"/>
        </w:rPr>
        <w:t>农业农村局、牲畜防疫部门负责农业受灾情况监测，对受灾面积、受灾种类、减产情况以及牲畜防疫情况进行核查统计，并将相关情况及时报县应安委。</w:t>
      </w:r>
    </w:p>
    <w:p w14:paraId="54179B2C">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ascii="仿宋" w:hAnsi="仿宋" w:eastAsia="仿宋" w:cs="仿宋"/>
          <w:spacing w:val="3"/>
          <w:sz w:val="32"/>
          <w:szCs w:val="32"/>
          <w:highlight w:val="none"/>
          <w:lang w:val="en-US" w:eastAsia="zh-CN"/>
        </w:rPr>
      </w:pPr>
      <w:r>
        <w:rPr>
          <w:rFonts w:hint="eastAsia" w:cs="仿宋"/>
          <w:spacing w:val="3"/>
          <w:sz w:val="32"/>
          <w:szCs w:val="32"/>
          <w:highlight w:val="none"/>
          <w:lang w:val="en-US" w:eastAsia="zh-CN"/>
        </w:rPr>
        <w:t>（</w:t>
      </w:r>
      <w:r>
        <w:rPr>
          <w:rFonts w:hint="eastAsia" w:ascii="仿宋" w:hAnsi="仿宋" w:eastAsia="仿宋" w:cs="仿宋"/>
          <w:spacing w:val="3"/>
          <w:sz w:val="32"/>
          <w:szCs w:val="32"/>
          <w:highlight w:val="none"/>
          <w:lang w:val="en-US" w:eastAsia="zh-CN"/>
        </w:rPr>
        <w:t>4</w:t>
      </w:r>
      <w:r>
        <w:rPr>
          <w:rFonts w:hint="eastAsia" w:cs="仿宋"/>
          <w:spacing w:val="3"/>
          <w:sz w:val="32"/>
          <w:szCs w:val="32"/>
          <w:highlight w:val="none"/>
          <w:lang w:val="en-US" w:eastAsia="zh-CN"/>
        </w:rPr>
        <w:t>）</w:t>
      </w:r>
      <w:r>
        <w:rPr>
          <w:rFonts w:hint="eastAsia" w:ascii="仿宋" w:hAnsi="仿宋" w:eastAsia="仿宋" w:cs="仿宋"/>
          <w:spacing w:val="3"/>
          <w:sz w:val="32"/>
          <w:szCs w:val="32"/>
          <w:highlight w:val="none"/>
          <w:lang w:val="en-US" w:eastAsia="zh-CN"/>
        </w:rPr>
        <w:t>生态环境局双牌分局负责水源地水质情况监测，并将相关情况及时报县应安委。</w:t>
      </w:r>
    </w:p>
    <w:p w14:paraId="5F2774BC">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right="0" w:rightChars="0" w:firstLine="687" w:firstLineChars="200"/>
        <w:textAlignment w:val="baseline"/>
        <w:outlineLvl w:val="1"/>
        <w:rPr>
          <w:rFonts w:hint="eastAsia" w:ascii="仿宋" w:hAnsi="仿宋" w:eastAsia="仿宋" w:cs="仿宋"/>
          <w:b/>
          <w:bCs/>
          <w:spacing w:val="11"/>
          <w:sz w:val="32"/>
          <w:szCs w:val="32"/>
          <w:highlight w:val="none"/>
          <w:lang w:val="en-US" w:eastAsia="zh-CN"/>
        </w:rPr>
      </w:pPr>
      <w:bookmarkStart w:id="50" w:name="_Toc20998"/>
      <w:bookmarkStart w:id="51" w:name="_Toc9989"/>
      <w:r>
        <w:rPr>
          <w:rFonts w:hint="eastAsia" w:ascii="仿宋" w:hAnsi="仿宋" w:eastAsia="仿宋" w:cs="仿宋"/>
          <w:b/>
          <w:bCs/>
          <w:spacing w:val="11"/>
          <w:sz w:val="32"/>
          <w:szCs w:val="32"/>
          <w:highlight w:val="none"/>
          <w:lang w:val="en-US" w:eastAsia="zh-CN"/>
        </w:rPr>
        <w:t>4.2  信息报告与处置</w:t>
      </w:r>
      <w:bookmarkEnd w:id="50"/>
      <w:bookmarkEnd w:id="51"/>
    </w:p>
    <w:p w14:paraId="462FB23F">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乡镇(管理局)和各成员单位要加强对旱情信息的监测，及时收集监测数据及预测信息。县应安委综合上述旱情信息，根据干旱影响范围、干旱程度及发展趋势，及时报告县委、县政府和县应安委，并组织核实实时灾情，为抗旱救灾决策提供依据。</w:t>
      </w:r>
    </w:p>
    <w:p w14:paraId="0443D57E">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旱灾发生后，事发地乡镇（管理局）人民政府要及时向县应安委报送辖区内旱灾害信息。</w:t>
      </w:r>
    </w:p>
    <w:p w14:paraId="2D0BE7ED">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旱情信息主要包括干旱发生的时间、地点、程度、受旱范围、影响人口等。</w:t>
      </w:r>
    </w:p>
    <w:p w14:paraId="56C640AD">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轻度干旱时，实行周报；中度、严重干旱时，实行每周两报；特大干旱时，实行一日一报。气象、水利、农业农村、城市管理、生态环境等部门根据各自职责，做好旱情和灾情的收集、后期形势的分析预测等工作，及时将重要信息报告县防汛抗旱指挥部。</w:t>
      </w:r>
    </w:p>
    <w:p w14:paraId="441F9560">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right="0" w:rightChars="0" w:firstLine="687" w:firstLineChars="200"/>
        <w:textAlignment w:val="baseline"/>
        <w:outlineLvl w:val="1"/>
        <w:rPr>
          <w:rFonts w:hint="eastAsia" w:ascii="仿宋" w:hAnsi="仿宋" w:eastAsia="仿宋" w:cs="仿宋"/>
          <w:b/>
          <w:bCs/>
          <w:spacing w:val="11"/>
          <w:sz w:val="32"/>
          <w:szCs w:val="32"/>
          <w:highlight w:val="none"/>
          <w:lang w:val="en-US" w:eastAsia="zh-CN"/>
        </w:rPr>
      </w:pPr>
      <w:bookmarkStart w:id="52" w:name="_Toc12397"/>
      <w:bookmarkStart w:id="53" w:name="_Toc25890"/>
      <w:r>
        <w:rPr>
          <w:rFonts w:hint="eastAsia" w:ascii="仿宋" w:hAnsi="仿宋" w:eastAsia="仿宋" w:cs="仿宋"/>
          <w:b/>
          <w:bCs/>
          <w:spacing w:val="11"/>
          <w:sz w:val="32"/>
          <w:szCs w:val="32"/>
          <w:highlight w:val="none"/>
          <w:lang w:val="en-US" w:eastAsia="zh-CN"/>
        </w:rPr>
        <w:t>4.3  预防措施</w:t>
      </w:r>
      <w:bookmarkEnd w:id="52"/>
      <w:bookmarkEnd w:id="53"/>
    </w:p>
    <w:p w14:paraId="4ADDD291">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遵循“以防为主、防抗结合”的原则，建立、健全防旱工作机制。</w:t>
      </w:r>
    </w:p>
    <w:p w14:paraId="1A68645F">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9" w:firstLineChars="200"/>
        <w:textAlignment w:val="baseline"/>
        <w:outlineLvl w:val="2"/>
        <w:rPr>
          <w:rFonts w:hint="eastAsia" w:ascii="仿宋" w:hAnsi="仿宋" w:eastAsia="仿宋" w:cs="仿宋"/>
          <w:b/>
          <w:bCs/>
          <w:spacing w:val="4"/>
          <w:sz w:val="32"/>
          <w:szCs w:val="32"/>
          <w:highlight w:val="none"/>
          <w:lang w:val="en-US" w:eastAsia="zh-CN"/>
        </w:rPr>
      </w:pPr>
      <w:bookmarkStart w:id="54" w:name="_Toc13339"/>
      <w:bookmarkStart w:id="55" w:name="_Toc26405"/>
      <w:r>
        <w:rPr>
          <w:rFonts w:hint="eastAsia" w:ascii="仿宋" w:hAnsi="仿宋" w:eastAsia="仿宋" w:cs="仿宋"/>
          <w:b/>
          <w:bCs/>
          <w:spacing w:val="4"/>
          <w:sz w:val="32"/>
          <w:szCs w:val="32"/>
          <w:highlight w:val="none"/>
          <w:lang w:val="en-US" w:eastAsia="zh-CN"/>
        </w:rPr>
        <w:t>4.3.1  抗旱准备</w:t>
      </w:r>
      <w:bookmarkEnd w:id="54"/>
      <w:bookmarkEnd w:id="55"/>
    </w:p>
    <w:p w14:paraId="5A7E24A5">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（1）预案准备。抗旱应急组织应修订完善抗旱应急预案、水利工程调度方案、城市应急供水方案等。建立严格的水资源管理制度，实行计划用水和节约用水。</w:t>
      </w:r>
    </w:p>
    <w:p w14:paraId="0E4082E6">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（2）技术准备。抗旱应急组织应开展节水教育培训，提高居民节水意识，传授城镇居民生活节水方法，传授农村居民科学灌溉技术，鼓励因地制宜完善节水灌溉设备，提高抵抗干旱的能力。</w:t>
      </w:r>
    </w:p>
    <w:p w14:paraId="1B574551">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（3）工程准备。水利部门按时完成水毁水利工程修复和抗旱应急水源工程建设任务，利用水库、河坝、山塘、渠道、涵闸、泵站等蓄、引、提水工程，发挥其抗旱效益。</w:t>
      </w:r>
    </w:p>
    <w:p w14:paraId="2844FC07">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（4）物资准备。按照分级负责的原则，抗旱工作专班应储备必须的抗旱物资设备，合理配置种类。</w:t>
      </w:r>
    </w:p>
    <w:p w14:paraId="40BC7D1B">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9" w:firstLineChars="200"/>
        <w:textAlignment w:val="baseline"/>
        <w:outlineLvl w:val="2"/>
        <w:rPr>
          <w:rFonts w:hint="eastAsia" w:ascii="仿宋" w:hAnsi="仿宋" w:eastAsia="仿宋" w:cs="仿宋"/>
          <w:b/>
          <w:bCs/>
          <w:spacing w:val="4"/>
          <w:sz w:val="32"/>
          <w:szCs w:val="32"/>
          <w:highlight w:val="none"/>
          <w:lang w:val="en-US" w:eastAsia="zh-CN"/>
        </w:rPr>
      </w:pPr>
      <w:bookmarkStart w:id="56" w:name="_Toc6221"/>
      <w:bookmarkStart w:id="57" w:name="_Toc29899"/>
      <w:r>
        <w:rPr>
          <w:rFonts w:hint="eastAsia" w:ascii="仿宋" w:hAnsi="仿宋" w:eastAsia="仿宋" w:cs="仿宋"/>
          <w:b/>
          <w:bCs/>
          <w:spacing w:val="4"/>
          <w:sz w:val="32"/>
          <w:szCs w:val="32"/>
          <w:highlight w:val="none"/>
          <w:lang w:val="en-US" w:eastAsia="zh-CN"/>
        </w:rPr>
        <w:t>4.3.2  做好水资源利用工作</w:t>
      </w:r>
      <w:bookmarkEnd w:id="56"/>
      <w:bookmarkEnd w:id="57"/>
    </w:p>
    <w:p w14:paraId="22AD8A69">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（1）蓄水保水</w:t>
      </w:r>
    </w:p>
    <w:p w14:paraId="3C7E4EC2">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在保证工程安全和应急用水的前提下，各类水库和闸坝都应按照控制运用方案的规定，适时蓄水、引水、保水，增加调节水量。有抗旱任务的水利工程要制定和完善抗旱调度运用办法。充分发挥水库的蓄水保水功能。</w:t>
      </w:r>
    </w:p>
    <w:p w14:paraId="45C03805">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（2）洪水资源化</w:t>
      </w:r>
    </w:p>
    <w:p w14:paraId="4DF041FF">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洪水消退阶段，在确保防洪安全的前提下，经批准可适时关闭水库泄洪设施和沿河控制水闸。最大限度地利用洪水尾梢，增加抗旱水源。</w:t>
      </w:r>
    </w:p>
    <w:p w14:paraId="3B5F16BD">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9" w:firstLineChars="200"/>
        <w:textAlignment w:val="baseline"/>
        <w:outlineLvl w:val="2"/>
        <w:rPr>
          <w:rFonts w:hint="eastAsia" w:ascii="仿宋" w:hAnsi="仿宋" w:eastAsia="仿宋" w:cs="仿宋"/>
          <w:b/>
          <w:bCs/>
          <w:spacing w:val="4"/>
          <w:sz w:val="32"/>
          <w:szCs w:val="32"/>
          <w:highlight w:val="none"/>
          <w:lang w:val="en-US" w:eastAsia="zh-CN"/>
        </w:rPr>
      </w:pPr>
      <w:bookmarkStart w:id="58" w:name="_Toc28981"/>
      <w:bookmarkStart w:id="59" w:name="_Toc32698"/>
      <w:r>
        <w:rPr>
          <w:rFonts w:hint="eastAsia" w:ascii="仿宋" w:hAnsi="仿宋" w:eastAsia="仿宋" w:cs="仿宋"/>
          <w:b/>
          <w:bCs/>
          <w:spacing w:val="4"/>
          <w:sz w:val="32"/>
          <w:szCs w:val="32"/>
          <w:highlight w:val="none"/>
          <w:lang w:val="en-US" w:eastAsia="zh-CN"/>
        </w:rPr>
        <w:t>4.3.3  水资源调度</w:t>
      </w:r>
      <w:bookmarkEnd w:id="58"/>
      <w:bookmarkEnd w:id="59"/>
    </w:p>
    <w:p w14:paraId="14DB8BF4">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县应安委协调对双牌水库水源的调度，当双牌水库达到保灌水位(161.0米)时，应停止发电，保证灌溉。抗旱期间，县水利局加强对全县中、小型水库水源的调度，水利部门根据不同时期、不同阶段和工农业生产、生活用水实际，编制抗旱供水水资源调度方案，增强抗旱的计划性、科学性。</w:t>
      </w:r>
    </w:p>
    <w:p w14:paraId="0C323BCC">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9" w:firstLineChars="200"/>
        <w:textAlignment w:val="baseline"/>
        <w:outlineLvl w:val="2"/>
        <w:rPr>
          <w:rFonts w:hint="eastAsia" w:ascii="仿宋" w:hAnsi="仿宋" w:eastAsia="仿宋" w:cs="仿宋"/>
          <w:b/>
          <w:bCs/>
          <w:spacing w:val="4"/>
          <w:sz w:val="32"/>
          <w:szCs w:val="32"/>
          <w:highlight w:val="none"/>
          <w:lang w:val="en-US" w:eastAsia="zh-CN"/>
        </w:rPr>
      </w:pPr>
      <w:bookmarkStart w:id="60" w:name="_Toc13940"/>
      <w:bookmarkStart w:id="61" w:name="_Toc7280"/>
      <w:r>
        <w:rPr>
          <w:rFonts w:hint="eastAsia" w:ascii="仿宋" w:hAnsi="仿宋" w:eastAsia="仿宋" w:cs="仿宋"/>
          <w:b/>
          <w:bCs/>
          <w:spacing w:val="4"/>
          <w:sz w:val="32"/>
          <w:szCs w:val="32"/>
          <w:highlight w:val="none"/>
          <w:lang w:val="en-US" w:eastAsia="zh-CN"/>
        </w:rPr>
        <w:t>4.3.4  防旱措施</w:t>
      </w:r>
      <w:bookmarkEnd w:id="60"/>
      <w:bookmarkEnd w:id="61"/>
    </w:p>
    <w:p w14:paraId="298F793C">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1）水文、水利部门要采取有效措施，加强对抗旱工程设施进行经常性的检查、维护，加强抗旱水源工程建设。加大全县抗旱蓄水工程的蓄水能力和抗旱能力，详细掌握全县境内河道、水库等蓄存水量及分布情况和地下水位情况，制定抗旱水源应急调度预案，同时制定在旱情严重时的节水限水方案。</w:t>
      </w:r>
    </w:p>
    <w:p w14:paraId="2B9E0F0B">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（2）气象局按程序发布气象干旱预警，检修调试人工降雨设备并组织相关培训，做好人工降雨作业准备。</w:t>
      </w:r>
    </w:p>
    <w:p w14:paraId="0CFA24CB">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（3）要做好节水宣传工作，提高节水意识。杜绝大水漫灌等传统灌溉方式，采用防渗渠道、供水管道等灌溉方式，加大节水力度。</w:t>
      </w:r>
    </w:p>
    <w:p w14:paraId="4D1DF51A">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4）充分发挥现有水利工程的抗旱作用，合理利用有限水资源。加强对过境水资源的利用，及早组织相关乡镇(管理局)将河水引到田间地头，抽洪济枯，保证农业灌溉用水需要。同时积极兴修应急备用水源工程，重点搞好小型水库和山塘、河坝建设，加大抗旱蓄水能力。</w:t>
      </w:r>
    </w:p>
    <w:p w14:paraId="6DB34F2A">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5）各水利工程管理单位按照各自管理权限，在进入旱季前对所管水利工程进行检修维护，积极检修抗旱设备，对水井、机泵、抽水站、供水管网等进行维修改造，并组织实施抗旱水源工程建设和抗旱应急工程修复，使其在抗旱工作中发挥作用。</w:t>
      </w:r>
    </w:p>
    <w:p w14:paraId="35844F7A">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（6）根据旱情，县财政部门要落实抗旱资金，并制定抗旱资金分配方案，使我县抗旱工作有坚强的物质保证基础。</w:t>
      </w:r>
    </w:p>
    <w:p w14:paraId="49C4636D">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（7）县应急管理局组织防旱抗旱安全措施检查，协助做好抗旱救灾工作。</w:t>
      </w:r>
    </w:p>
    <w:p w14:paraId="591F90E7">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（8）其他有关单位按照各自工作性质分别制定本单位的抗旱预防措施。</w:t>
      </w:r>
    </w:p>
    <w:p w14:paraId="08F84EFF">
      <w:pPr>
        <w:keepNext w:val="0"/>
        <w:keepLines w:val="0"/>
        <w:pageBreakBefore w:val="0"/>
        <w:widowControl/>
        <w:kinsoku w:val="0"/>
        <w:wordWrap/>
        <w:overflowPunct/>
        <w:topLinePunct w:val="0"/>
        <w:autoSpaceDE w:val="0"/>
        <w:autoSpaceDN w:val="0"/>
        <w:bidi w:val="0"/>
        <w:adjustRightInd w:val="0"/>
        <w:snapToGrid w:val="0"/>
        <w:spacing w:line="540" w:lineRule="exact"/>
        <w:textAlignment w:val="baseline"/>
        <w:rPr>
          <w:rFonts w:hint="eastAsia" w:ascii="仿宋" w:hAnsi="仿宋" w:eastAsia="仿宋" w:cs="仿宋"/>
          <w:b/>
          <w:bCs/>
          <w:spacing w:val="-2"/>
          <w:sz w:val="32"/>
          <w:szCs w:val="32"/>
          <w:highlight w:val="none"/>
          <w:lang w:val="en-US" w:eastAsia="zh-CN"/>
        </w:rPr>
      </w:pPr>
      <w:bookmarkStart w:id="62" w:name="_Toc29219"/>
    </w:p>
    <w:p w14:paraId="77ABD2CF">
      <w:pPr>
        <w:keepNext w:val="0"/>
        <w:keepLines w:val="0"/>
        <w:pageBreakBefore w:val="0"/>
        <w:widowControl/>
        <w:kinsoku w:val="0"/>
        <w:wordWrap/>
        <w:overflowPunct/>
        <w:topLinePunct w:val="0"/>
        <w:autoSpaceDE w:val="0"/>
        <w:autoSpaceDN w:val="0"/>
        <w:bidi w:val="0"/>
        <w:adjustRightInd w:val="0"/>
        <w:snapToGrid w:val="0"/>
        <w:spacing w:line="540" w:lineRule="exact"/>
        <w:ind w:firstLine="635" w:firstLineChars="200"/>
        <w:textAlignment w:val="baseline"/>
        <w:outlineLvl w:val="0"/>
        <w:rPr>
          <w:rFonts w:hint="eastAsia" w:ascii="仿宋" w:hAnsi="仿宋" w:eastAsia="仿宋" w:cs="仿宋"/>
          <w:b/>
          <w:bCs/>
          <w:spacing w:val="-2"/>
          <w:sz w:val="32"/>
          <w:szCs w:val="32"/>
          <w:highlight w:val="none"/>
          <w:lang w:val="en-US" w:eastAsia="zh-CN"/>
        </w:rPr>
      </w:pPr>
      <w:bookmarkStart w:id="63" w:name="_Toc26005"/>
      <w:r>
        <w:rPr>
          <w:rFonts w:hint="eastAsia" w:ascii="仿宋" w:hAnsi="仿宋" w:eastAsia="仿宋" w:cs="仿宋"/>
          <w:b/>
          <w:bCs/>
          <w:spacing w:val="-2"/>
          <w:sz w:val="32"/>
          <w:szCs w:val="32"/>
          <w:highlight w:val="none"/>
          <w:lang w:val="en-US" w:eastAsia="zh-CN"/>
        </w:rPr>
        <w:t>5  干旱预警</w:t>
      </w:r>
      <w:bookmarkEnd w:id="62"/>
      <w:bookmarkEnd w:id="63"/>
    </w:p>
    <w:p w14:paraId="10644E24">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right="0" w:rightChars="0" w:firstLine="687" w:firstLineChars="200"/>
        <w:textAlignment w:val="baseline"/>
        <w:outlineLvl w:val="1"/>
        <w:rPr>
          <w:rFonts w:hint="eastAsia" w:ascii="仿宋" w:hAnsi="仿宋" w:eastAsia="仿宋" w:cs="仿宋"/>
          <w:b/>
          <w:bCs/>
          <w:spacing w:val="11"/>
          <w:sz w:val="32"/>
          <w:szCs w:val="32"/>
          <w:highlight w:val="none"/>
          <w:lang w:val="en-US" w:eastAsia="zh-CN"/>
        </w:rPr>
      </w:pPr>
      <w:bookmarkStart w:id="64" w:name="_Toc9109"/>
      <w:bookmarkStart w:id="65" w:name="_Toc11316"/>
      <w:r>
        <w:rPr>
          <w:rFonts w:hint="eastAsia" w:ascii="仿宋" w:hAnsi="仿宋" w:eastAsia="仿宋" w:cs="仿宋"/>
          <w:b/>
          <w:bCs/>
          <w:spacing w:val="11"/>
          <w:sz w:val="32"/>
          <w:szCs w:val="32"/>
          <w:highlight w:val="none"/>
          <w:lang w:val="en-US" w:eastAsia="zh-CN"/>
        </w:rPr>
        <w:t>5.1  预警分级</w:t>
      </w:r>
      <w:bookmarkEnd w:id="64"/>
      <w:bookmarkEnd w:id="65"/>
    </w:p>
    <w:p w14:paraId="153878B3">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旱灾预警由高到低依次为红色预警、橙色预警、黄色预警。</w:t>
      </w:r>
    </w:p>
    <w:p w14:paraId="12657A88">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（1）黄色预警</w:t>
      </w:r>
    </w:p>
    <w:p w14:paraId="69CCB22A">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当可能出现下列情况之一时，且预报未来一周基本无有效降雨时，发布三级黄色预警。</w:t>
      </w:r>
    </w:p>
    <w:p w14:paraId="2E36E9D0">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1)全县18个雨量监测点中6个雨量点持续无雨达20天以上；</w:t>
      </w:r>
    </w:p>
    <w:p w14:paraId="288D2677">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2)全县1万亩以上，1.5万亩以下的农田受旱；</w:t>
      </w:r>
    </w:p>
    <w:p w14:paraId="27006476">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3)全县0.07万人以上饮水困难。</w:t>
      </w:r>
    </w:p>
    <w:p w14:paraId="3D70CFD8">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（2）橙色预警</w:t>
      </w:r>
    </w:p>
    <w:p w14:paraId="503DB564">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当可能出现下列情况之一时，且预报未来一周基本无有效降雨时，发布橙色预警。</w:t>
      </w:r>
    </w:p>
    <w:p w14:paraId="7B97B37B">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1)全县18个雨量监测点中9个雨量点持续无雨达20天以上或6个雨量点持续无雨达30天以上；</w:t>
      </w:r>
    </w:p>
    <w:p w14:paraId="799ABED1">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2)全县3.2万亩以上的农田受旱；</w:t>
      </w:r>
    </w:p>
    <w:p w14:paraId="77D0DB12">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3)全县0.23万人以上饮水困难。</w:t>
      </w:r>
    </w:p>
    <w:p w14:paraId="1750E6CA">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（3）红色预警</w:t>
      </w:r>
    </w:p>
    <w:p w14:paraId="01FD5822">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当可能出现下列情况之一时，且预报未来一周基本无有效降雨时，发布红色预警。</w:t>
      </w:r>
    </w:p>
    <w:p w14:paraId="0EFEE2FA">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1)全县18个雨量监测点中12个雨量点持续无雨达30天以上或9个雨量点持续无雨达40天以上；</w:t>
      </w:r>
    </w:p>
    <w:p w14:paraId="67E1A9D7">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2)全县4.8万亩以上的农田受旱；</w:t>
      </w:r>
    </w:p>
    <w:p w14:paraId="0D00B2F5">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3)全县0.6万人以上饮水困难。</w:t>
      </w:r>
    </w:p>
    <w:p w14:paraId="2CF81A48">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本条所称的“以下”包括本数，“以上”不包括本数。</w:t>
      </w:r>
    </w:p>
    <w:p w14:paraId="5153045E">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right="0" w:rightChars="0" w:firstLine="687" w:firstLineChars="200"/>
        <w:textAlignment w:val="baseline"/>
        <w:outlineLvl w:val="1"/>
        <w:rPr>
          <w:rFonts w:hint="eastAsia" w:ascii="仿宋" w:hAnsi="仿宋" w:eastAsia="仿宋" w:cs="仿宋"/>
          <w:b/>
          <w:bCs/>
          <w:spacing w:val="11"/>
          <w:sz w:val="32"/>
          <w:szCs w:val="32"/>
          <w:highlight w:val="none"/>
          <w:lang w:val="en-US" w:eastAsia="zh-CN"/>
        </w:rPr>
      </w:pPr>
      <w:bookmarkStart w:id="66" w:name="_Toc28538"/>
      <w:bookmarkStart w:id="67" w:name="_Toc20631"/>
      <w:r>
        <w:rPr>
          <w:rFonts w:hint="eastAsia" w:ascii="仿宋" w:hAnsi="仿宋" w:eastAsia="仿宋" w:cs="仿宋"/>
          <w:b/>
          <w:bCs/>
          <w:spacing w:val="11"/>
          <w:sz w:val="32"/>
          <w:szCs w:val="32"/>
          <w:highlight w:val="none"/>
          <w:lang w:val="en-US" w:eastAsia="zh-CN"/>
        </w:rPr>
        <w:t>5.2  干旱预警发布</w:t>
      </w:r>
      <w:bookmarkEnd w:id="66"/>
      <w:bookmarkEnd w:id="67"/>
    </w:p>
    <w:p w14:paraId="71489AF1">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干旱预警信息主要包括干旱发生的时间、地点、程度、受旱范围、影响人口、蓄水和城乡供水情况；干旱灾害对城镇供水、农村人畜饮用水、农业生产、工业生产、林牧渔业、水力发电、生态环境等方面造成的影响。</w:t>
      </w:r>
    </w:p>
    <w:p w14:paraId="1D4C41F3">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气象、水利、水文、农业农村、城管、生态环境等部门根据各自职责，做好旱情和灾情的收集、后期形势的分析预测等工作，及时将重要信息向县应安委报告。</w:t>
      </w:r>
    </w:p>
    <w:p w14:paraId="773FDF6F">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县应安委将接受的各类信息形成综合情况，按程序发布、变更及解除旱灾预警，并报告县委、县政府和市应安委。</w:t>
      </w:r>
    </w:p>
    <w:p w14:paraId="55FD63B3">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县应安委会同县委宣传部按照有关规定做好信息发布工作，发布内容包括响应级别、应对措施、安全提示、起始或终止时间等。</w:t>
      </w:r>
    </w:p>
    <w:p w14:paraId="20B8D7EC">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信息发布可通过广播、电视、报刊、手机短信、新媒体平台、公共场所显示屏、宣传车等形式进行，对于山区农村，老、弱、病、残、孕等特殊人群和警报盲区，可组织人员入户通知或其他有效方式公告。</w:t>
      </w:r>
      <w:bookmarkStart w:id="68" w:name="_Toc24025"/>
    </w:p>
    <w:p w14:paraId="4DB0200C">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p>
    <w:p w14:paraId="0567835E">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35" w:firstLineChars="200"/>
        <w:jc w:val="both"/>
        <w:textAlignment w:val="baseline"/>
        <w:outlineLvl w:val="0"/>
        <w:rPr>
          <w:rFonts w:hint="eastAsia" w:ascii="仿宋" w:hAnsi="仿宋" w:eastAsia="仿宋" w:cs="仿宋"/>
          <w:b/>
          <w:bCs/>
          <w:spacing w:val="-2"/>
          <w:sz w:val="32"/>
          <w:szCs w:val="32"/>
          <w:highlight w:val="none"/>
          <w:lang w:val="en-US" w:eastAsia="zh-CN"/>
        </w:rPr>
      </w:pPr>
      <w:bookmarkStart w:id="69" w:name="_Toc17296"/>
      <w:r>
        <w:rPr>
          <w:rFonts w:hint="eastAsia" w:ascii="仿宋" w:hAnsi="仿宋" w:eastAsia="仿宋" w:cs="仿宋"/>
          <w:b/>
          <w:bCs/>
          <w:spacing w:val="-2"/>
          <w:sz w:val="32"/>
          <w:szCs w:val="32"/>
          <w:highlight w:val="none"/>
          <w:lang w:val="en-US" w:eastAsia="zh-CN"/>
        </w:rPr>
        <w:t>6  应急响应</w:t>
      </w:r>
      <w:bookmarkEnd w:id="68"/>
      <w:bookmarkEnd w:id="69"/>
    </w:p>
    <w:p w14:paraId="30AD7138">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按照干旱灾害发生范围和程度，抗旱应急响应等级从低到高分别为四级响应（轻度干旱）、三级响应（中度干旱）、二级响应（严重干旱）、一级响应（特大干旱）四个等级。应急响应启动后，高级别响应包括低级别响应所有工作。</w:t>
      </w:r>
    </w:p>
    <w:p w14:paraId="418DC067">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进入干旱期，县应安委应全程跟踪旱情、灾情，负责组织县水利局、县农业农村局、县气象局、县应急管理局等部门及时分析会商旱情，根据实时旱情变化和程度启动相关抗旱应急响应。指导有关部门单位编制部门（行业）抗旱预案、重点工程抗旱预案、抗旱应急水量调度预案、生态抗旱预案，健全抗旱预案体系。按照指挥机构统一部署和职责分工开展抗旱工作，并及时报告进展情况。</w:t>
      </w:r>
    </w:p>
    <w:p w14:paraId="6E3DC2C6">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right="0" w:rightChars="0" w:firstLine="687" w:firstLineChars="200"/>
        <w:textAlignment w:val="baseline"/>
        <w:outlineLvl w:val="1"/>
        <w:rPr>
          <w:rFonts w:hint="eastAsia" w:ascii="仿宋" w:hAnsi="仿宋" w:eastAsia="仿宋" w:cs="仿宋"/>
          <w:b/>
          <w:bCs/>
          <w:spacing w:val="11"/>
          <w:sz w:val="32"/>
          <w:szCs w:val="32"/>
          <w:highlight w:val="none"/>
          <w:lang w:val="en-US" w:eastAsia="zh-CN"/>
        </w:rPr>
      </w:pPr>
      <w:bookmarkStart w:id="70" w:name="_Toc12351"/>
      <w:bookmarkStart w:id="71" w:name="_Toc942"/>
      <w:r>
        <w:rPr>
          <w:rFonts w:hint="eastAsia" w:ascii="仿宋" w:hAnsi="仿宋" w:eastAsia="仿宋" w:cs="仿宋"/>
          <w:b/>
          <w:bCs/>
          <w:spacing w:val="11"/>
          <w:sz w:val="32"/>
          <w:szCs w:val="32"/>
          <w:highlight w:val="none"/>
          <w:lang w:val="en-US" w:eastAsia="zh-CN"/>
        </w:rPr>
        <w:t>6.1  应急响应等级及启动条件</w:t>
      </w:r>
      <w:bookmarkEnd w:id="70"/>
      <w:bookmarkEnd w:id="71"/>
    </w:p>
    <w:p w14:paraId="501B0539">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9" w:firstLineChars="200"/>
        <w:textAlignment w:val="baseline"/>
        <w:outlineLvl w:val="2"/>
        <w:rPr>
          <w:rFonts w:hint="eastAsia" w:ascii="仿宋" w:hAnsi="仿宋" w:eastAsia="仿宋" w:cs="仿宋"/>
          <w:b/>
          <w:bCs/>
          <w:spacing w:val="4"/>
          <w:sz w:val="32"/>
          <w:szCs w:val="32"/>
          <w:highlight w:val="none"/>
          <w:lang w:val="en-US" w:eastAsia="zh-CN"/>
        </w:rPr>
      </w:pPr>
      <w:bookmarkStart w:id="72" w:name="_Toc8995"/>
      <w:bookmarkStart w:id="73" w:name="_Toc20022"/>
      <w:r>
        <w:rPr>
          <w:rFonts w:hint="eastAsia" w:ascii="仿宋" w:hAnsi="仿宋" w:eastAsia="仿宋" w:cs="仿宋"/>
          <w:b/>
          <w:bCs/>
          <w:spacing w:val="4"/>
          <w:sz w:val="32"/>
          <w:szCs w:val="32"/>
          <w:highlight w:val="none"/>
          <w:lang w:val="en-US" w:eastAsia="zh-CN"/>
        </w:rPr>
        <w:t>6.1.1  四级响应</w:t>
      </w:r>
      <w:bookmarkEnd w:id="72"/>
      <w:bookmarkEnd w:id="73"/>
    </w:p>
    <w:p w14:paraId="2584C3B8">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当发生或预计发生以下情况之一时，由县应安委指挥长主持会商并决定启动四级抗旱应急响应，并报告市应安委办：</w:t>
      </w:r>
    </w:p>
    <w:p w14:paraId="50ACFC05">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（1）当全县或区域内春季大面积连续15～30天、夏季10～20天、冬季20～30天无有效降水，土壤相对湿度在50%～60%之间，受旱面积比例达到10%～20%，旱情对农作物正常生长造成影响。</w:t>
      </w:r>
    </w:p>
    <w:p w14:paraId="6E9B48CB">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（2）全县18个雨量监测点中6个雨量点持续无雨达20天以上；</w:t>
      </w:r>
    </w:p>
    <w:p w14:paraId="0CC8D772">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（3）全县1.3万亩以上，2.6万亩以下的农田受旱；（计算数全县13万亩下同）</w:t>
      </w:r>
    </w:p>
    <w:p w14:paraId="47E25EE5">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(4)全县0.08万人以上，0.24万人以下饮水困难。（计算数16万人下同）</w:t>
      </w:r>
    </w:p>
    <w:p w14:paraId="487F7B91">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9" w:firstLineChars="200"/>
        <w:textAlignment w:val="baseline"/>
        <w:outlineLvl w:val="2"/>
        <w:rPr>
          <w:rFonts w:hint="eastAsia" w:ascii="仿宋" w:hAnsi="仿宋" w:eastAsia="仿宋" w:cs="仿宋"/>
          <w:b/>
          <w:bCs/>
          <w:spacing w:val="4"/>
          <w:sz w:val="32"/>
          <w:szCs w:val="32"/>
          <w:highlight w:val="none"/>
          <w:lang w:val="en-US" w:eastAsia="zh-CN"/>
        </w:rPr>
      </w:pPr>
      <w:bookmarkStart w:id="74" w:name="_Toc9863"/>
      <w:bookmarkStart w:id="75" w:name="_Toc27080"/>
      <w:r>
        <w:rPr>
          <w:rFonts w:hint="eastAsia" w:ascii="仿宋" w:hAnsi="仿宋" w:eastAsia="仿宋" w:cs="仿宋"/>
          <w:b/>
          <w:bCs/>
          <w:spacing w:val="4"/>
          <w:sz w:val="32"/>
          <w:szCs w:val="32"/>
          <w:highlight w:val="none"/>
          <w:lang w:val="en-US" w:eastAsia="zh-CN"/>
        </w:rPr>
        <w:t>6.1.2  三级响应</w:t>
      </w:r>
      <w:bookmarkEnd w:id="74"/>
      <w:bookmarkEnd w:id="75"/>
    </w:p>
    <w:p w14:paraId="7FC097E7">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当发生或预计发生以下情况之一时，由县应安委指挥长主持会商并决定启动三级抗旱应急响应，，并报告市应安委办：</w:t>
      </w:r>
    </w:p>
    <w:p w14:paraId="66BB03F3">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（1）当全县或区域内春季大面积连续31～50天、夏季21～30天、冬季31～60天无有效降水，土壤相对湿度在40%～50%之间，受旱面积比例达到20%～40%，旱情对农作物生长造成一定影响，局地发生人畜饮水临时困难。</w:t>
      </w:r>
    </w:p>
    <w:p w14:paraId="051ACC29">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（2）全县18个雨量监测点中6个雨量点持续无雨达30天以上；</w:t>
      </w:r>
    </w:p>
    <w:p w14:paraId="37B55323">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（3）全县2.6万亩以上，5.2万亩以下的农田受旱；</w:t>
      </w:r>
    </w:p>
    <w:p w14:paraId="72BDFB02">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（4）全县0.24万人以上，0.4万人以下饮水困难。</w:t>
      </w:r>
    </w:p>
    <w:p w14:paraId="62716645">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9" w:firstLineChars="200"/>
        <w:textAlignment w:val="baseline"/>
        <w:outlineLvl w:val="2"/>
        <w:rPr>
          <w:rFonts w:hint="eastAsia" w:ascii="仿宋" w:hAnsi="仿宋" w:eastAsia="仿宋" w:cs="仿宋"/>
          <w:b/>
          <w:bCs/>
          <w:spacing w:val="4"/>
          <w:sz w:val="32"/>
          <w:szCs w:val="32"/>
          <w:highlight w:val="none"/>
          <w:lang w:val="en-US" w:eastAsia="zh-CN"/>
        </w:rPr>
      </w:pPr>
      <w:bookmarkStart w:id="76" w:name="_Toc22495"/>
      <w:bookmarkStart w:id="77" w:name="_Toc13183"/>
      <w:r>
        <w:rPr>
          <w:rFonts w:hint="eastAsia" w:ascii="仿宋" w:hAnsi="仿宋" w:eastAsia="仿宋" w:cs="仿宋"/>
          <w:b/>
          <w:bCs/>
          <w:spacing w:val="4"/>
          <w:sz w:val="32"/>
          <w:szCs w:val="32"/>
          <w:highlight w:val="none"/>
          <w:lang w:val="en-US" w:eastAsia="zh-CN"/>
        </w:rPr>
        <w:t>6.1.3  二级响应</w:t>
      </w:r>
      <w:bookmarkEnd w:id="76"/>
      <w:bookmarkEnd w:id="77"/>
    </w:p>
    <w:p w14:paraId="5E34ABDD">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当发生或预计发生以下情况之一时，由县应安委总指挥长或副总指挥长主持会商并决定启动二级抗旱应急响应，并报告市应安委办：</w:t>
      </w:r>
    </w:p>
    <w:p w14:paraId="66832A19">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1）当全县或区域内春季大面积连续51～75天、夏季31～50天、冬季61～80天无有效降水，土壤相对湿度在30%～40%之间，受旱面积比例达到40%～60%，旱情对农作物生长造成较大影响，城镇缺水率在20%～30%、农村人畜饮水发生区域性困难</w:t>
      </w:r>
    </w:p>
    <w:p w14:paraId="1AA1080B">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（2）全县5.2万亩以上，7.8万亩以下的农田受旱；</w:t>
      </w:r>
    </w:p>
    <w:p w14:paraId="012A3B41">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（3）全县0.4万人以上，0.64万人以下饮水困难；</w:t>
      </w:r>
    </w:p>
    <w:p w14:paraId="06B1AD2F">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（4）全县18个雨量监测点中9个雨量点持续无雨达30天以上或6个雨量点持续无雨达40天以上。</w:t>
      </w:r>
    </w:p>
    <w:p w14:paraId="7389B80E">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9" w:firstLineChars="200"/>
        <w:textAlignment w:val="baseline"/>
        <w:outlineLvl w:val="2"/>
        <w:rPr>
          <w:rFonts w:hint="eastAsia" w:ascii="仿宋" w:hAnsi="仿宋" w:eastAsia="仿宋" w:cs="仿宋"/>
          <w:b/>
          <w:bCs/>
          <w:spacing w:val="4"/>
          <w:sz w:val="32"/>
          <w:szCs w:val="32"/>
          <w:highlight w:val="none"/>
          <w:lang w:val="en-US" w:eastAsia="zh-CN"/>
        </w:rPr>
      </w:pPr>
      <w:bookmarkStart w:id="78" w:name="_Toc10148"/>
      <w:bookmarkStart w:id="79" w:name="_Toc20959"/>
      <w:r>
        <w:rPr>
          <w:rFonts w:hint="eastAsia" w:ascii="仿宋" w:hAnsi="仿宋" w:eastAsia="仿宋" w:cs="仿宋"/>
          <w:b/>
          <w:bCs/>
          <w:spacing w:val="4"/>
          <w:sz w:val="32"/>
          <w:szCs w:val="32"/>
          <w:highlight w:val="none"/>
          <w:lang w:val="en-US" w:eastAsia="zh-CN"/>
        </w:rPr>
        <w:t>6.1.4  一级响应</w:t>
      </w:r>
      <w:bookmarkEnd w:id="78"/>
      <w:bookmarkEnd w:id="79"/>
    </w:p>
    <w:p w14:paraId="679BDC1B">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当发生或预计发生以下情况之一时，由县应安委总指挥长或副总指挥长主持会商并决定启动一级抗旱应急响应，并报告市应安委办：</w:t>
      </w:r>
    </w:p>
    <w:p w14:paraId="40AFCF30">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1）当全县或区域内春季大面积连续75天、夏季50天、冬季80天以上无有效降水，土壤相对湿度低于30%，受旱面积比例达到60%以上，旱情使农作物大面积枯死或需毁种，城镇缺水率在30%以上，农村人畜饮水面临严重困难，社会经济发展遭受重大影响时</w:t>
      </w:r>
    </w:p>
    <w:p w14:paraId="0B54AF99">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（2）全县5.2万亩以上农田受旱；</w:t>
      </w:r>
    </w:p>
    <w:p w14:paraId="49EEC6E8">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（3）全县0.64万人以上饮水困难；</w:t>
      </w:r>
    </w:p>
    <w:p w14:paraId="792B57EB">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（4）全县18个雨量监测点中12个雨量点持续无雨达30天以上或9个雨量点持续无雨达40天以上。</w:t>
      </w:r>
    </w:p>
    <w:p w14:paraId="4E73C014">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right="0" w:rightChars="0" w:firstLine="687" w:firstLineChars="200"/>
        <w:textAlignment w:val="baseline"/>
        <w:outlineLvl w:val="1"/>
        <w:rPr>
          <w:rFonts w:hint="eastAsia" w:ascii="仿宋" w:hAnsi="仿宋" w:eastAsia="仿宋" w:cs="仿宋"/>
          <w:b/>
          <w:bCs/>
          <w:spacing w:val="11"/>
          <w:sz w:val="32"/>
          <w:szCs w:val="32"/>
          <w:highlight w:val="none"/>
          <w:lang w:val="en-US" w:eastAsia="zh-CN"/>
        </w:rPr>
      </w:pPr>
      <w:bookmarkStart w:id="80" w:name="_Toc5348"/>
      <w:bookmarkStart w:id="81" w:name="_Toc18138"/>
      <w:r>
        <w:rPr>
          <w:rFonts w:hint="eastAsia" w:ascii="仿宋" w:hAnsi="仿宋" w:eastAsia="仿宋" w:cs="仿宋"/>
          <w:b/>
          <w:bCs/>
          <w:spacing w:val="11"/>
          <w:sz w:val="32"/>
          <w:szCs w:val="32"/>
          <w:highlight w:val="none"/>
          <w:lang w:val="en-US" w:eastAsia="zh-CN"/>
        </w:rPr>
        <w:t>6.2  应急响应启动程序</w:t>
      </w:r>
      <w:bookmarkEnd w:id="80"/>
      <w:bookmarkEnd w:id="81"/>
    </w:p>
    <w:p w14:paraId="4D021F27">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全县应急响应由县应安委启动和终止，其中：一级响应和二级响应的启动和终止由县应安委总指挥长或副总指挥长批准，三级响应和四级响应的启动和终止由县应安委指挥长批准，并报市防汛抗旱指挥机构办公室备案。应急响应等级变更时，按照应急响应启动权限，宣布进入新一级应急响应。当干旱灾害解除或得到有效控制时，按照应急响应终止权限，宣布应急响应终止。</w:t>
      </w:r>
    </w:p>
    <w:p w14:paraId="27772E23">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right="0" w:rightChars="0" w:firstLine="687" w:firstLineChars="200"/>
        <w:textAlignment w:val="baseline"/>
        <w:outlineLvl w:val="1"/>
        <w:rPr>
          <w:rFonts w:hint="eastAsia" w:ascii="仿宋" w:hAnsi="仿宋" w:eastAsia="仿宋" w:cs="仿宋"/>
          <w:b/>
          <w:bCs/>
          <w:spacing w:val="11"/>
          <w:sz w:val="32"/>
          <w:szCs w:val="32"/>
          <w:highlight w:val="none"/>
          <w:lang w:val="en-US" w:eastAsia="zh-CN"/>
        </w:rPr>
      </w:pPr>
      <w:bookmarkStart w:id="82" w:name="_Toc30566"/>
      <w:bookmarkStart w:id="83" w:name="_Toc22474"/>
      <w:r>
        <w:rPr>
          <w:rFonts w:hint="eastAsia" w:ascii="仿宋" w:hAnsi="仿宋" w:eastAsia="仿宋" w:cs="仿宋"/>
          <w:b/>
          <w:bCs/>
          <w:spacing w:val="11"/>
          <w:sz w:val="32"/>
          <w:szCs w:val="32"/>
          <w:highlight w:val="none"/>
          <w:lang w:val="en-US" w:eastAsia="zh-CN"/>
        </w:rPr>
        <w:t>6.3  应急响应措施</w:t>
      </w:r>
      <w:bookmarkEnd w:id="82"/>
      <w:bookmarkEnd w:id="83"/>
    </w:p>
    <w:p w14:paraId="09AA0CE3">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抗旱期间，县应安委及县水利局应加强对中型水库水源工程调度，协调对双牌水库水源的调度，当双牌水库达到保灌水位(161.0米)时，或中型水库水源供水区域内抗旱需要，相应工程应停止发电，保证灌溉；各乡镇（管理局）抗旱指挥机构应加强对小型水源工程调度，协调灌区上下游用水矛盾，充分发挥水源的综合效益。</w:t>
      </w:r>
    </w:p>
    <w:p w14:paraId="795F5AD0">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各乡镇（管理局）抗旱指挥机构要把确保群众饮水安全放在首位，采取寻找新的水源、打井、修建储水池等措施，解决群众饮水困难。发生重大旱情时，要按相关程序协调县直有关单位、消防部门出动应急送水车辆给饮水特别困难的群众定时送水。</w:t>
      </w:r>
    </w:p>
    <w:p w14:paraId="3E3D2914">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旱区广大干部群众全力以赴投入抗旱救灾，寻找和开辟水源，投入各种机械设备抽水抗旱。各级抗旱服务组织深入重旱区，帮助农户抽水抗旱，发挥抗旱突击队作用，同时宣传推广抗旱节水新技术、新材料。</w:t>
      </w:r>
    </w:p>
    <w:p w14:paraId="73FC29BD">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9" w:firstLineChars="200"/>
        <w:textAlignment w:val="baseline"/>
        <w:outlineLvl w:val="2"/>
        <w:rPr>
          <w:rFonts w:hint="eastAsia" w:ascii="仿宋" w:hAnsi="仿宋" w:eastAsia="仿宋" w:cs="仿宋"/>
          <w:b/>
          <w:bCs/>
          <w:spacing w:val="4"/>
          <w:sz w:val="32"/>
          <w:szCs w:val="32"/>
          <w:highlight w:val="none"/>
          <w:lang w:val="en-US" w:eastAsia="zh-CN"/>
        </w:rPr>
      </w:pPr>
      <w:bookmarkStart w:id="84" w:name="_Toc20810"/>
      <w:bookmarkStart w:id="85" w:name="_Toc29894"/>
      <w:r>
        <w:rPr>
          <w:rFonts w:hint="eastAsia" w:ascii="仿宋" w:hAnsi="仿宋" w:eastAsia="仿宋" w:cs="仿宋"/>
          <w:b/>
          <w:bCs/>
          <w:spacing w:val="4"/>
          <w:sz w:val="32"/>
          <w:szCs w:val="32"/>
          <w:highlight w:val="none"/>
          <w:lang w:val="en-US" w:eastAsia="zh-CN"/>
        </w:rPr>
        <w:t>6.3.1  四级响应</w:t>
      </w:r>
      <w:bookmarkEnd w:id="84"/>
      <w:bookmarkEnd w:id="85"/>
    </w:p>
    <w:p w14:paraId="50351947">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（1）启动程序</w:t>
      </w:r>
    </w:p>
    <w:p w14:paraId="2E0B1128">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县抗旱工作专班根据旱情、灾情和市应安委响应情况，经会商研判，提出启动建议，县应安委研究决定启动四级抗旱应急响应。</w:t>
      </w:r>
    </w:p>
    <w:p w14:paraId="6E46634D">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（2）组织措施</w:t>
      </w:r>
    </w:p>
    <w:p w14:paraId="4CAA40B4">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县应安委常务副总指挥或水利局长主持会商、通报通知精神和工作要求。</w:t>
      </w:r>
    </w:p>
    <w:p w14:paraId="5BBBDE8D">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总指挥、副总指挥：了解旱灾动态，做好应急指挥准备。</w:t>
      </w:r>
    </w:p>
    <w:p w14:paraId="0E4E1F72">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县应安委及时掌握旱情信息，主要包括干旱发生的时间、地点、干旱程度、受旱面积，以及对农业生产、农村人畜饮水、城市供水、林业、渔业等方面造成的影响，受旱地区具体的抗旱行动和重要举措等；派出抗旱工作检查组指导抗旱工作；按照有关统计报表制度的要求，向市抗旱指挥机构填报旱情报表。</w:t>
      </w:r>
    </w:p>
    <w:p w14:paraId="528FA30A">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水利局、应急管理局、气象局、农业农村局、城市管理与综合执法局等部门参加会商研判，提出防旱抗旱工作意见建议。其他有关成员单位在县应安委的统一指挥下，履行各自相应职责。</w:t>
      </w:r>
    </w:p>
    <w:p w14:paraId="326C0450">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受旱地区的乡镇抗旱指挥机构按职责承担本区域抗旱工作，组织联村干部到各村组帮助指导抗旱，组织提水抗旱，并将工作情况报县抗旱工作专班。</w:t>
      </w:r>
    </w:p>
    <w:p w14:paraId="0FC56BBE">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（3）工作措施</w:t>
      </w:r>
    </w:p>
    <w:p w14:paraId="60C98276">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1)水利、农业农村等部门要加强蓄水保水，做好抗旱水源的统一调度和管理。发动抗旱泵站、机井、各类抗旱流动机械，适时开展抗旱浇灌。</w:t>
      </w:r>
    </w:p>
    <w:p w14:paraId="2BD9F5D8">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2)水库管理部门、受旱乡镇、村组要加强蓄水管理。水库、塘坝放水要实行专人管理，严格控制，做到计划用水，节约用水。</w:t>
      </w:r>
    </w:p>
    <w:p w14:paraId="3016268F">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3)乡镇、村组渠道淤积严重的地区，要发动劳力及时清淤疏浚，保证输水畅通。</w:t>
      </w:r>
    </w:p>
    <w:p w14:paraId="35A39FD4">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4)有关乡镇要积极开展旱作物的抗旱浇灌。特别是当旱情发生在农作物收割的关键时期时，动员受旱地区积极主动开展抗旱，减轻农作物不应有的损失。</w:t>
      </w:r>
    </w:p>
    <w:p w14:paraId="0E887846">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5)县气象局要根据天气条件积极开展人工影响天气作业。</w:t>
      </w:r>
    </w:p>
    <w:p w14:paraId="6A6581C5">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9" w:firstLineChars="200"/>
        <w:textAlignment w:val="baseline"/>
        <w:outlineLvl w:val="2"/>
        <w:rPr>
          <w:rFonts w:hint="eastAsia" w:ascii="仿宋" w:hAnsi="仿宋" w:eastAsia="仿宋" w:cs="仿宋"/>
          <w:b/>
          <w:bCs/>
          <w:spacing w:val="4"/>
          <w:sz w:val="32"/>
          <w:szCs w:val="32"/>
          <w:highlight w:val="none"/>
          <w:lang w:val="en-US" w:eastAsia="zh-CN"/>
        </w:rPr>
      </w:pPr>
      <w:bookmarkStart w:id="86" w:name="_Toc32467"/>
      <w:bookmarkStart w:id="87" w:name="_Toc4124"/>
      <w:r>
        <w:rPr>
          <w:rFonts w:hint="eastAsia" w:ascii="仿宋" w:hAnsi="仿宋" w:eastAsia="仿宋" w:cs="仿宋"/>
          <w:b/>
          <w:bCs/>
          <w:spacing w:val="4"/>
          <w:sz w:val="32"/>
          <w:szCs w:val="32"/>
          <w:highlight w:val="none"/>
          <w:lang w:val="en-US" w:eastAsia="zh-CN"/>
        </w:rPr>
        <w:t>6.3.2  三级响应</w:t>
      </w:r>
      <w:bookmarkEnd w:id="86"/>
      <w:bookmarkEnd w:id="87"/>
    </w:p>
    <w:p w14:paraId="381C4E67">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（1）启动程序</w:t>
      </w:r>
    </w:p>
    <w:p w14:paraId="140C9A14">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县抗旱工作专班根据旱情、灾情和市应安委响应情况，经会商研判，提出启动建议，县应安委研究决定启动三级响应。</w:t>
      </w:r>
    </w:p>
    <w:p w14:paraId="5C86957B">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（2）组织措施</w:t>
      </w:r>
    </w:p>
    <w:p w14:paraId="272574B2">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县应安委常务副总指挥或水利局长主持会商、通报通知精神和工作要求。</w:t>
      </w:r>
    </w:p>
    <w:p w14:paraId="539C5CED">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总指挥、副总指挥：了解旱灾动态，做好应急指挥准备。</w:t>
      </w:r>
    </w:p>
    <w:p w14:paraId="0273B392">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县应安委及时掌握旱情信息，主要包括干旱发生的时间、地点、干旱程度、受旱面积，以及对农业生产、农村人畜饮水、城市供水、林业、渔业等方面造成的影响，受旱地区具体的抗旱行动和重要举措等；派出抗旱工作检查组指导抗旱工作；按照有关统计报表制度的要求，向市里填报旱情报表。</w:t>
      </w:r>
    </w:p>
    <w:p w14:paraId="4E27B083">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水利局、应急管理局、气象局、农业农村局、城市管理与综合执法局等部门参加会商研判，提出防旱抗旱工作意见建议。其他有关成员单位在县应安委的统一指挥下，履行各自相应职责。</w:t>
      </w:r>
    </w:p>
    <w:p w14:paraId="70EB69ED">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受旱地区的乡镇抗旱指挥机构按职责承担本区域抗旱工作，组织联村干部到各村组帮助指导抗旱，组织提水抗旱，并将工作情况报县抗旱工作专班。</w:t>
      </w:r>
    </w:p>
    <w:p w14:paraId="45AB3602">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（3）工作措施</w:t>
      </w:r>
    </w:p>
    <w:p w14:paraId="794B3ECB">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1)水利、农业农村等部门要加强蓄水保水，做好抗旱水源的统一调度和管理。发动抗旱泵站、机井、各类抗旱流动机械，适时开展抗旱浇灌。</w:t>
      </w:r>
    </w:p>
    <w:p w14:paraId="20067C43">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2)水库管理部门、受旱乡镇、村组要加强蓄水管理。水库、塘坝放水要实行专人管理，严格控制，做到计划用水，节约用水。</w:t>
      </w:r>
    </w:p>
    <w:p w14:paraId="3F274A75">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3)乡镇、村组渠道淤积严重的地区，要发动劳力及时清淤疏浚，保证输水畅通。</w:t>
      </w:r>
    </w:p>
    <w:p w14:paraId="6A149A44">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4)有关乡镇要积极开展旱作物的抗旱浇灌。特别是当旱情发生在农作物收割的关键时期时，动员受旱地区积极主动开展抗旱，减轻农作物不应有的损失。</w:t>
      </w:r>
    </w:p>
    <w:p w14:paraId="048CF7B5">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5)县气象局要根据天气条件积极开展人工影响天气作业。</w:t>
      </w:r>
    </w:p>
    <w:p w14:paraId="7F5DD064">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9" w:firstLineChars="200"/>
        <w:textAlignment w:val="baseline"/>
        <w:outlineLvl w:val="2"/>
        <w:rPr>
          <w:rFonts w:hint="eastAsia" w:ascii="仿宋" w:hAnsi="仿宋" w:eastAsia="仿宋" w:cs="仿宋"/>
          <w:b/>
          <w:bCs/>
          <w:spacing w:val="4"/>
          <w:sz w:val="32"/>
          <w:szCs w:val="32"/>
          <w:highlight w:val="none"/>
          <w:lang w:val="en-US" w:eastAsia="zh-CN"/>
        </w:rPr>
      </w:pPr>
      <w:bookmarkStart w:id="88" w:name="_Toc17995"/>
      <w:bookmarkStart w:id="89" w:name="_Toc554"/>
      <w:r>
        <w:rPr>
          <w:rFonts w:hint="eastAsia" w:ascii="仿宋" w:hAnsi="仿宋" w:eastAsia="仿宋" w:cs="仿宋"/>
          <w:b/>
          <w:bCs/>
          <w:spacing w:val="4"/>
          <w:sz w:val="32"/>
          <w:szCs w:val="32"/>
          <w:highlight w:val="none"/>
          <w:lang w:val="en-US" w:eastAsia="zh-CN"/>
        </w:rPr>
        <w:t>6.3.3  二级响应</w:t>
      </w:r>
      <w:bookmarkEnd w:id="88"/>
      <w:bookmarkEnd w:id="89"/>
    </w:p>
    <w:p w14:paraId="7D2A4408">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（1）启动程序</w:t>
      </w:r>
    </w:p>
    <w:p w14:paraId="52928484">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县抗旱工作专班根据旱情、灾情和市应安委响应情况提出启动建议，由县应安委总指挥长或副总指挥长主持会商并决定启动。</w:t>
      </w:r>
    </w:p>
    <w:p w14:paraId="0B79E80E">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（2）组织措施</w:t>
      </w:r>
    </w:p>
    <w:p w14:paraId="4146DF2E">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县应安委总指挥长或副总指挥长，县应安委各成员单位负责人参加，召开全县抗旱会议，全面部署抗旱工作。</w:t>
      </w:r>
    </w:p>
    <w:p w14:paraId="6B1361D6">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总指挥、副总指挥：了解旱灾动态，做好应急指挥准备。</w:t>
      </w:r>
    </w:p>
    <w:p w14:paraId="56FB08B0">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成员单位派人员到县抗旱工作专班(县水利局)进行联合调度和值守。</w:t>
      </w:r>
    </w:p>
    <w:p w14:paraId="7E6C31D9">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县应安委根据旱情监测、预报，及时掌握旱情发展情况，组织部署抗旱工作，指挥各成员单位、乡镇(管理局)联动配合，共同抢险抗灾；向受旱地区发出加强抗旱工作通知；由县应安委总指挥带领县应安委各有关成员单位负责人组成应急处置工作小组，立即赶赴灾害发生地开展应急救援工作，指导、协助旱区抗旱救灾工作；向县政府、市应安委报告旱情；通过有关媒体发布旱情、抗旱信息。</w:t>
      </w:r>
    </w:p>
    <w:p w14:paraId="32C2B0EA">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县应安委会同县财政局、县水利局向市应安委、市财政局申请抗旱经费；请求县政府安排下达必要的抗旱经费。</w:t>
      </w:r>
    </w:p>
    <w:p w14:paraId="2ADB10A1">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县气象局开展气候分析和短期气候趋势预测；加强旱情监测，加密预报频次，为相关部门开展防旱抗旱工作提供气象支持；抢抓有利天气条件，实施人工增雨，做好抗旱气象服务。</w:t>
      </w:r>
    </w:p>
    <w:p w14:paraId="541EB307">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县水利局做好抗旱骨干水源的统一调度和管理，加强农村公共供水企业监督管理，指导乡镇做好农村饮用水水源安全相关工作加强农村供水情况的监测和调度。</w:t>
      </w:r>
    </w:p>
    <w:p w14:paraId="4329E299">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县城管局加强城区供水企业、城镇排水以及城乡污水处理企业的监督管理。</w:t>
      </w:r>
    </w:p>
    <w:p w14:paraId="134A8E82">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县应急管理局：组织开展应急送水，及时核实灾民基本生活需救助情况，救助受灾群众。</w:t>
      </w:r>
    </w:p>
    <w:p w14:paraId="14E4C7E1">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县应安委其他各有关成员单位按照职责要求认真组织做好应急抢险救援工作。</w:t>
      </w:r>
    </w:p>
    <w:p w14:paraId="79963536">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受旱地区的乡镇抗旱指挥机构按职责承担本区域抗旱工作，组织联村干部到各村组帮助指导抗旱。</w:t>
      </w:r>
    </w:p>
    <w:p w14:paraId="10493936">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县应安委不定期召开新闻发布会，通报旱情灾情及抗旱情况。定期在有关媒体发布抗旱救灾相关情况。</w:t>
      </w:r>
    </w:p>
    <w:p w14:paraId="5543A92C">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（3）工作措施</w:t>
      </w:r>
    </w:p>
    <w:p w14:paraId="1D861B65">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在三级响应措施的基础上，县应安委实行计划用水，合理安排用水次序，将城镇供水和农村人畜饮用水安全放在抗旱调度的首位，确保抗旱用水。还可以采取下列措施：设置临时抽水泵站；开挖输水渠道或者临时在河道渠内截水；适时启用应急备用水源；压减高耗水行业用水；临时在江河沟渠内截水；对饮水水源发生严重困难地区实行人工送水。加大从中型水库的引水，确保引水畅通。</w:t>
      </w:r>
    </w:p>
    <w:p w14:paraId="74948FD7">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9" w:firstLineChars="200"/>
        <w:textAlignment w:val="baseline"/>
        <w:outlineLvl w:val="2"/>
        <w:rPr>
          <w:rFonts w:hint="eastAsia" w:ascii="仿宋" w:hAnsi="仿宋" w:eastAsia="仿宋" w:cs="仿宋"/>
          <w:b/>
          <w:bCs/>
          <w:spacing w:val="4"/>
          <w:sz w:val="32"/>
          <w:szCs w:val="32"/>
          <w:highlight w:val="none"/>
          <w:lang w:val="en-US" w:eastAsia="zh-CN"/>
        </w:rPr>
      </w:pPr>
      <w:bookmarkStart w:id="90" w:name="_Toc15004"/>
      <w:bookmarkStart w:id="91" w:name="_Toc20220"/>
      <w:r>
        <w:rPr>
          <w:rFonts w:hint="eastAsia" w:ascii="仿宋" w:hAnsi="仿宋" w:eastAsia="仿宋" w:cs="仿宋"/>
          <w:b/>
          <w:bCs/>
          <w:spacing w:val="4"/>
          <w:sz w:val="32"/>
          <w:szCs w:val="32"/>
          <w:highlight w:val="none"/>
          <w:lang w:val="en-US" w:eastAsia="zh-CN"/>
        </w:rPr>
        <w:t>6.3.4  一级响应</w:t>
      </w:r>
      <w:bookmarkEnd w:id="90"/>
      <w:bookmarkEnd w:id="91"/>
    </w:p>
    <w:p w14:paraId="4AD3FC62">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（1）启动程序</w:t>
      </w:r>
    </w:p>
    <w:p w14:paraId="0DEDF3C6">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县抗旱工作专班根据旱情、灾情和市应安委响应情况提出启动建议，县应安委第一总指挥批准启动一级响应。</w:t>
      </w:r>
    </w:p>
    <w:p w14:paraId="69A5A467">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（2）组织措施</w:t>
      </w:r>
    </w:p>
    <w:p w14:paraId="3841241B">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县应安委召开抗旱会商会或专题调度会，第一总指挥主持会商，县应安委成员参加，作出相应的工作部署。必要时，提请县委常委会议听取汇报并作出工作部署。</w:t>
      </w:r>
    </w:p>
    <w:p w14:paraId="73FC35E3">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县政府召开全县抗旱紧急会议，发出抗旱紧急通知，全面部署抗旱工作；派出抗旱检查组，检查指导抗旱救灾工作；向市应安委、市政府汇报旱情灾情和抗旱救灾情况。</w:t>
      </w:r>
    </w:p>
    <w:p w14:paraId="3C0364CF">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县政府向市政府申请特大抗旱经费，县应安委请求县政府在相关经费中追加下达资金，重点支持受灾特别严重地区的抗旱救灾工作和重点水源调度补助。</w:t>
      </w:r>
    </w:p>
    <w:p w14:paraId="69368B96">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县应安委做好抗旱重点水源的统一调度和管理，加大跨地区、跨流域水源协调力度，紧急调拨抗旱物资。</w:t>
      </w:r>
    </w:p>
    <w:p w14:paraId="101C801F">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县委宣传部、县应安委不定期召开新闻发布会，通报旱情灾情及抗旱情况。定期在有关媒体发布抗旱救灾相关情况。</w:t>
      </w:r>
    </w:p>
    <w:p w14:paraId="039E30BD">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气象部门：跟踪天气变化，捕捉时机，全力开展人工增雨作业。</w:t>
      </w:r>
    </w:p>
    <w:p w14:paraId="12B47CD0">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县应急管理局：组织开展应急送水，及时核实灾民基本生活需救助情况，救助受灾群众。</w:t>
      </w:r>
    </w:p>
    <w:p w14:paraId="69BA730A">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县应安委其他成员单位按照各自职责，做好抗旱救灾相关工作。</w:t>
      </w:r>
    </w:p>
    <w:p w14:paraId="5EB112D1">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乡镇抗旱指挥机构视情况依法宣传本地区进入紧急抗旱期，全面承担本区域抗旱工作，将工作情况报当地政府和县抗旱工作专班。</w:t>
      </w:r>
    </w:p>
    <w:p w14:paraId="472E8BA2">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（3）工作措施</w:t>
      </w:r>
    </w:p>
    <w:p w14:paraId="3C742CFC">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1)县应安委在二级响应调度措施的基础上，以人为本，把确保城镇生活用水和农村人畜饮用水放在重中之重的位置，强化各项调度措施。</w:t>
      </w:r>
    </w:p>
    <w:p w14:paraId="0C8F6C27">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2)加大从涔天河水库的引水，确保引水畅通。</w:t>
      </w:r>
    </w:p>
    <w:p w14:paraId="39145AAE">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right="0" w:rightChars="0" w:firstLine="687" w:firstLineChars="200"/>
        <w:textAlignment w:val="baseline"/>
        <w:outlineLvl w:val="1"/>
        <w:rPr>
          <w:rFonts w:hint="eastAsia" w:ascii="仿宋" w:hAnsi="仿宋" w:eastAsia="仿宋" w:cs="仿宋"/>
          <w:b/>
          <w:bCs/>
          <w:spacing w:val="11"/>
          <w:sz w:val="32"/>
          <w:szCs w:val="32"/>
          <w:highlight w:val="none"/>
          <w:lang w:val="en-US" w:eastAsia="zh-CN"/>
        </w:rPr>
      </w:pPr>
      <w:bookmarkStart w:id="92" w:name="_Toc29193"/>
      <w:bookmarkStart w:id="93" w:name="_Toc3244"/>
      <w:r>
        <w:rPr>
          <w:rFonts w:hint="eastAsia" w:ascii="仿宋" w:hAnsi="仿宋" w:eastAsia="仿宋" w:cs="仿宋"/>
          <w:b/>
          <w:bCs/>
          <w:spacing w:val="11"/>
          <w:sz w:val="32"/>
          <w:szCs w:val="32"/>
          <w:highlight w:val="none"/>
          <w:lang w:val="en-US" w:eastAsia="zh-CN"/>
        </w:rPr>
        <w:t>6.4  应急响应调整与结束</w:t>
      </w:r>
      <w:bookmarkEnd w:id="92"/>
      <w:bookmarkEnd w:id="93"/>
    </w:p>
    <w:p w14:paraId="14DD8759">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9" w:firstLineChars="200"/>
        <w:textAlignment w:val="baseline"/>
        <w:outlineLvl w:val="2"/>
        <w:rPr>
          <w:rFonts w:hint="eastAsia" w:ascii="仿宋" w:hAnsi="仿宋" w:eastAsia="仿宋" w:cs="仿宋"/>
          <w:b/>
          <w:bCs/>
          <w:spacing w:val="4"/>
          <w:sz w:val="32"/>
          <w:szCs w:val="32"/>
          <w:highlight w:val="none"/>
          <w:lang w:val="en-US" w:eastAsia="zh-CN"/>
        </w:rPr>
      </w:pPr>
      <w:bookmarkStart w:id="94" w:name="_Toc21770"/>
      <w:bookmarkStart w:id="95" w:name="_Toc7143"/>
      <w:r>
        <w:rPr>
          <w:rFonts w:hint="eastAsia" w:ascii="仿宋" w:hAnsi="仿宋" w:eastAsia="仿宋" w:cs="仿宋"/>
          <w:b/>
          <w:bCs/>
          <w:spacing w:val="4"/>
          <w:sz w:val="32"/>
          <w:szCs w:val="32"/>
          <w:highlight w:val="none"/>
          <w:lang w:val="en-US" w:eastAsia="zh-CN"/>
        </w:rPr>
        <w:t>6.4.1  应急响应级别转变</w:t>
      </w:r>
      <w:bookmarkEnd w:id="94"/>
      <w:bookmarkEnd w:id="95"/>
    </w:p>
    <w:p w14:paraId="33E39898">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县应安委根据抗旱形势发展，可按程序提高或降低应急响应级别。应急响应应从低到高逐级启动，必要时可直接启动更高等级的应急响应。及时通过新闻单位向社会发布，并执行新的应急级别响应措施。</w:t>
      </w:r>
    </w:p>
    <w:p w14:paraId="7CFC728F">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9" w:firstLineChars="200"/>
        <w:textAlignment w:val="baseline"/>
        <w:outlineLvl w:val="2"/>
        <w:rPr>
          <w:rFonts w:hint="eastAsia" w:ascii="仿宋" w:hAnsi="仿宋" w:eastAsia="仿宋" w:cs="仿宋"/>
          <w:b/>
          <w:bCs/>
          <w:spacing w:val="4"/>
          <w:sz w:val="32"/>
          <w:szCs w:val="32"/>
          <w:highlight w:val="none"/>
          <w:lang w:val="en-US" w:eastAsia="zh-CN"/>
        </w:rPr>
      </w:pPr>
      <w:bookmarkStart w:id="96" w:name="_Toc26277"/>
      <w:bookmarkStart w:id="97" w:name="_Toc19836"/>
      <w:r>
        <w:rPr>
          <w:rFonts w:hint="eastAsia" w:ascii="仿宋" w:hAnsi="仿宋" w:eastAsia="仿宋" w:cs="仿宋"/>
          <w:b/>
          <w:bCs/>
          <w:spacing w:val="4"/>
          <w:sz w:val="32"/>
          <w:szCs w:val="32"/>
          <w:highlight w:val="none"/>
          <w:lang w:val="en-US" w:eastAsia="zh-CN"/>
        </w:rPr>
        <w:t>6.4.2  响应结束</w:t>
      </w:r>
      <w:bookmarkEnd w:id="96"/>
      <w:bookmarkEnd w:id="97"/>
    </w:p>
    <w:p w14:paraId="19CE7522">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当旱灾和旱情得到有效控制时，水源工程蓄水明显增加，土壤含水量明显提高，全县旱情和人畜因旱临时饮水困难已得到有效缓解，农作物受旱面积少于1.0万亩时，按照“谁启动、谁解除”原则，由宣布启动应急响应的抗旱应急组织解除应急响应，并通过相应方式发布。</w:t>
      </w:r>
    </w:p>
    <w:p w14:paraId="3A0F3EF8">
      <w:pPr>
        <w:keepNext w:val="0"/>
        <w:keepLines w:val="0"/>
        <w:pageBreakBefore w:val="0"/>
        <w:widowControl/>
        <w:kinsoku w:val="0"/>
        <w:wordWrap/>
        <w:overflowPunct/>
        <w:topLinePunct w:val="0"/>
        <w:autoSpaceDE w:val="0"/>
        <w:autoSpaceDN w:val="0"/>
        <w:bidi w:val="0"/>
        <w:adjustRightInd w:val="0"/>
        <w:snapToGrid w:val="0"/>
        <w:spacing w:line="540" w:lineRule="exact"/>
        <w:ind w:firstLine="635" w:firstLineChars="200"/>
        <w:textAlignment w:val="baseline"/>
        <w:rPr>
          <w:rFonts w:hint="eastAsia" w:ascii="仿宋" w:hAnsi="仿宋" w:eastAsia="仿宋" w:cs="仿宋"/>
          <w:b/>
          <w:bCs/>
          <w:spacing w:val="-2"/>
          <w:sz w:val="32"/>
          <w:szCs w:val="32"/>
          <w:highlight w:val="none"/>
          <w:lang w:val="en-US" w:eastAsia="zh-CN"/>
        </w:rPr>
      </w:pPr>
      <w:bookmarkStart w:id="98" w:name="_Toc17161"/>
    </w:p>
    <w:p w14:paraId="1E283587">
      <w:pPr>
        <w:keepNext w:val="0"/>
        <w:keepLines w:val="0"/>
        <w:pageBreakBefore w:val="0"/>
        <w:widowControl/>
        <w:kinsoku w:val="0"/>
        <w:wordWrap/>
        <w:overflowPunct/>
        <w:topLinePunct w:val="0"/>
        <w:autoSpaceDE w:val="0"/>
        <w:autoSpaceDN w:val="0"/>
        <w:bidi w:val="0"/>
        <w:adjustRightInd w:val="0"/>
        <w:snapToGrid w:val="0"/>
        <w:spacing w:line="540" w:lineRule="exact"/>
        <w:ind w:firstLine="635" w:firstLineChars="200"/>
        <w:textAlignment w:val="baseline"/>
        <w:outlineLvl w:val="0"/>
        <w:rPr>
          <w:rFonts w:hint="eastAsia" w:ascii="仿宋" w:hAnsi="仿宋" w:eastAsia="仿宋" w:cs="仿宋"/>
          <w:b/>
          <w:bCs/>
          <w:spacing w:val="-2"/>
          <w:sz w:val="32"/>
          <w:szCs w:val="32"/>
          <w:highlight w:val="none"/>
          <w:lang w:val="en-US" w:eastAsia="zh-CN"/>
        </w:rPr>
      </w:pPr>
      <w:bookmarkStart w:id="99" w:name="_Toc11766"/>
      <w:r>
        <w:rPr>
          <w:rFonts w:hint="eastAsia" w:ascii="仿宋" w:hAnsi="仿宋" w:eastAsia="仿宋" w:cs="仿宋"/>
          <w:b/>
          <w:bCs/>
          <w:spacing w:val="-2"/>
          <w:sz w:val="32"/>
          <w:szCs w:val="32"/>
          <w:highlight w:val="none"/>
          <w:lang w:val="en-US" w:eastAsia="zh-CN"/>
        </w:rPr>
        <w:t>7  后期处置</w:t>
      </w:r>
      <w:bookmarkEnd w:id="98"/>
      <w:bookmarkEnd w:id="99"/>
    </w:p>
    <w:p w14:paraId="7386404C">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right="0" w:rightChars="0" w:firstLine="687" w:firstLineChars="200"/>
        <w:textAlignment w:val="baseline"/>
        <w:outlineLvl w:val="1"/>
        <w:rPr>
          <w:rFonts w:hint="eastAsia" w:ascii="仿宋" w:hAnsi="仿宋" w:eastAsia="仿宋" w:cs="仿宋"/>
          <w:b/>
          <w:bCs/>
          <w:spacing w:val="11"/>
          <w:sz w:val="32"/>
          <w:szCs w:val="32"/>
          <w:highlight w:val="none"/>
          <w:lang w:val="en-US" w:eastAsia="zh-CN"/>
        </w:rPr>
      </w:pPr>
      <w:bookmarkStart w:id="100" w:name="_Toc17973"/>
      <w:bookmarkStart w:id="101" w:name="_Toc25740"/>
      <w:r>
        <w:rPr>
          <w:rFonts w:hint="eastAsia" w:ascii="仿宋" w:hAnsi="仿宋" w:eastAsia="仿宋" w:cs="仿宋"/>
          <w:b/>
          <w:bCs/>
          <w:spacing w:val="11"/>
          <w:sz w:val="32"/>
          <w:szCs w:val="32"/>
          <w:highlight w:val="none"/>
          <w:lang w:val="en-US" w:eastAsia="zh-CN"/>
        </w:rPr>
        <w:t>7.1  灾后恢复</w:t>
      </w:r>
      <w:bookmarkEnd w:id="100"/>
      <w:bookmarkEnd w:id="101"/>
    </w:p>
    <w:p w14:paraId="7A016F0F">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县应安委组织有关部门及时做好旱灾救助工作，指导旱灾地区做好生活供给、卫生防疫、救灾物资供应、治安管理、恢复生产等善后工作。各类社会团体、个人及其他组织的捐赠资金和物资由县有关募捐管理机构负责管理与监督。</w:t>
      </w:r>
    </w:p>
    <w:p w14:paraId="2C3F20BC">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旱灾发生后，县应安委组织有关部门将损失情况及时向保险监督管理机构和保险服务机构通报，协助做好保险理赔工作。</w:t>
      </w:r>
    </w:p>
    <w:p w14:paraId="1C6325EC">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各级抗旱指挥机构按规定征用、调用的抗旱物资、设备、交通运输工具等，在抗旱结束后应当及时归还；造成损坏或者无法归还的，按照有关规定给予适当补偿或者作其他处理。</w:t>
      </w:r>
    </w:p>
    <w:p w14:paraId="72B3DB11">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县卫生健康局负责调配医务卫生力量，对灾区重大疫情、病情实施紧急处置，防止疫情、疾病传播、蔓延。</w:t>
      </w:r>
    </w:p>
    <w:p w14:paraId="40E10F20">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针对当年抗旱物资消耗情况，按照分级筹集的原则，各乡镇应安排专项资金，及时补充到位。</w:t>
      </w:r>
    </w:p>
    <w:p w14:paraId="3A840BBF">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right="0" w:rightChars="0" w:firstLine="687" w:firstLineChars="200"/>
        <w:textAlignment w:val="baseline"/>
        <w:outlineLvl w:val="1"/>
        <w:rPr>
          <w:rFonts w:hint="eastAsia" w:ascii="仿宋" w:hAnsi="仿宋" w:eastAsia="仿宋" w:cs="仿宋"/>
          <w:b/>
          <w:bCs/>
          <w:spacing w:val="11"/>
          <w:sz w:val="32"/>
          <w:szCs w:val="32"/>
          <w:highlight w:val="none"/>
          <w:lang w:val="en-US" w:eastAsia="zh-CN"/>
        </w:rPr>
      </w:pPr>
      <w:bookmarkStart w:id="102" w:name="_Toc22637"/>
      <w:bookmarkStart w:id="103" w:name="_Toc18717"/>
      <w:r>
        <w:rPr>
          <w:rFonts w:hint="eastAsia" w:ascii="仿宋" w:hAnsi="仿宋" w:eastAsia="仿宋" w:cs="仿宋"/>
          <w:b/>
          <w:bCs/>
          <w:spacing w:val="11"/>
          <w:sz w:val="32"/>
          <w:szCs w:val="32"/>
          <w:highlight w:val="none"/>
          <w:lang w:val="en-US" w:eastAsia="zh-CN"/>
        </w:rPr>
        <w:t>7.2  总结评估</w:t>
      </w:r>
      <w:bookmarkEnd w:id="102"/>
      <w:bookmarkEnd w:id="103"/>
    </w:p>
    <w:p w14:paraId="69B368B7">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应急响应结束后，县应安委应及时组织应急管理、水利、农业农村、林业、城管等部门对本系统干旱灾害影响、损失情况按照“实事求是、现场测算、市场定价”的原则进行核查和评估，并将核查评估成果报告县政府和市应安委。</w:t>
      </w:r>
    </w:p>
    <w:p w14:paraId="181B0579">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县应安委对预案实施、应急处置等情况予以全面总结。对旱灾事件发生的原因、过程和损失，以及事前、事中、事后全过程的应对工作，根据量化指标进行全面客观的总结、分析与评估，提出改进措施，形成总结评估报告，及时向县委县政府和市应安委报告。</w:t>
      </w:r>
    </w:p>
    <w:p w14:paraId="1BCF7150">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各级抗旱指挥机构对全年抗旱工作进行分析评估，总结经验，找出问题，提出建议。</w:t>
      </w:r>
    </w:p>
    <w:p w14:paraId="64404A36">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right="0" w:rightChars="0" w:firstLine="687" w:firstLineChars="200"/>
        <w:textAlignment w:val="baseline"/>
        <w:outlineLvl w:val="1"/>
        <w:rPr>
          <w:rFonts w:hint="eastAsia" w:ascii="仿宋" w:hAnsi="仿宋" w:eastAsia="仿宋" w:cs="仿宋"/>
          <w:b/>
          <w:bCs/>
          <w:spacing w:val="11"/>
          <w:sz w:val="32"/>
          <w:szCs w:val="32"/>
          <w:highlight w:val="none"/>
          <w:lang w:val="en-US" w:eastAsia="zh-CN"/>
        </w:rPr>
      </w:pPr>
      <w:bookmarkStart w:id="104" w:name="_Toc5840"/>
      <w:bookmarkStart w:id="105" w:name="_Toc23248"/>
      <w:r>
        <w:rPr>
          <w:rFonts w:hint="eastAsia" w:ascii="仿宋" w:hAnsi="仿宋" w:eastAsia="仿宋" w:cs="仿宋"/>
          <w:b/>
          <w:bCs/>
          <w:spacing w:val="11"/>
          <w:sz w:val="32"/>
          <w:szCs w:val="32"/>
          <w:highlight w:val="none"/>
          <w:lang w:val="en-US" w:eastAsia="zh-CN"/>
        </w:rPr>
        <w:t>7.3  救灾救助</w:t>
      </w:r>
      <w:bookmarkEnd w:id="104"/>
      <w:bookmarkEnd w:id="105"/>
    </w:p>
    <w:p w14:paraId="26A9BF32">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灾害发生后，救灾救助工作由受灾乡镇（管理局）人民政府具体实施。受灾乡镇（管理局）应及时收集统计灾情并上报至县抗旱工作专班，对特别重大和重大灾情的救灾救助工作，要在县政府统一领导下，由县应安委具体部署。县应安委有关成员单位分工协作，共同做好救灾救助相关工作。</w:t>
      </w:r>
    </w:p>
    <w:p w14:paraId="70D962C2">
      <w:pPr>
        <w:keepNext w:val="0"/>
        <w:keepLines w:val="0"/>
        <w:pageBreakBefore w:val="0"/>
        <w:widowControl/>
        <w:kinsoku w:val="0"/>
        <w:wordWrap/>
        <w:overflowPunct/>
        <w:topLinePunct w:val="0"/>
        <w:autoSpaceDE w:val="0"/>
        <w:autoSpaceDN w:val="0"/>
        <w:bidi w:val="0"/>
        <w:adjustRightInd w:val="0"/>
        <w:snapToGrid w:val="0"/>
        <w:spacing w:line="540" w:lineRule="exact"/>
        <w:ind w:firstLine="635" w:firstLineChars="200"/>
        <w:textAlignment w:val="baseline"/>
        <w:rPr>
          <w:rFonts w:hint="eastAsia" w:ascii="仿宋" w:hAnsi="仿宋" w:eastAsia="仿宋" w:cs="仿宋"/>
          <w:b/>
          <w:bCs/>
          <w:spacing w:val="-2"/>
          <w:sz w:val="32"/>
          <w:szCs w:val="32"/>
          <w:highlight w:val="none"/>
          <w:lang w:val="en-US" w:eastAsia="zh-CN"/>
        </w:rPr>
      </w:pPr>
      <w:bookmarkStart w:id="106" w:name="_Toc22373"/>
    </w:p>
    <w:p w14:paraId="7F2820D3">
      <w:pPr>
        <w:keepNext w:val="0"/>
        <w:keepLines w:val="0"/>
        <w:pageBreakBefore w:val="0"/>
        <w:widowControl/>
        <w:kinsoku w:val="0"/>
        <w:wordWrap/>
        <w:overflowPunct/>
        <w:topLinePunct w:val="0"/>
        <w:autoSpaceDE w:val="0"/>
        <w:autoSpaceDN w:val="0"/>
        <w:bidi w:val="0"/>
        <w:adjustRightInd w:val="0"/>
        <w:snapToGrid w:val="0"/>
        <w:spacing w:line="540" w:lineRule="exact"/>
        <w:ind w:firstLine="635" w:firstLineChars="200"/>
        <w:textAlignment w:val="baseline"/>
        <w:outlineLvl w:val="0"/>
        <w:rPr>
          <w:rFonts w:hint="eastAsia" w:ascii="仿宋" w:hAnsi="仿宋" w:eastAsia="仿宋" w:cs="仿宋"/>
          <w:b/>
          <w:bCs/>
          <w:spacing w:val="-2"/>
          <w:sz w:val="32"/>
          <w:szCs w:val="32"/>
          <w:highlight w:val="none"/>
          <w:lang w:val="en-US" w:eastAsia="zh-CN"/>
        </w:rPr>
      </w:pPr>
      <w:bookmarkStart w:id="107" w:name="_Toc10950"/>
      <w:r>
        <w:rPr>
          <w:rFonts w:hint="eastAsia" w:ascii="仿宋" w:hAnsi="仿宋" w:eastAsia="仿宋" w:cs="仿宋"/>
          <w:b/>
          <w:bCs/>
          <w:spacing w:val="-2"/>
          <w:sz w:val="32"/>
          <w:szCs w:val="32"/>
          <w:highlight w:val="none"/>
          <w:lang w:val="en-US" w:eastAsia="zh-CN"/>
        </w:rPr>
        <w:t>8  保障措施</w:t>
      </w:r>
      <w:bookmarkEnd w:id="106"/>
      <w:bookmarkEnd w:id="107"/>
    </w:p>
    <w:p w14:paraId="382D3148">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right="0" w:rightChars="0" w:firstLine="687" w:firstLineChars="200"/>
        <w:textAlignment w:val="baseline"/>
        <w:outlineLvl w:val="1"/>
        <w:rPr>
          <w:rFonts w:hint="eastAsia" w:ascii="仿宋" w:hAnsi="仿宋" w:eastAsia="仿宋" w:cs="仿宋"/>
          <w:b/>
          <w:bCs/>
          <w:spacing w:val="11"/>
          <w:sz w:val="32"/>
          <w:szCs w:val="32"/>
          <w:highlight w:val="none"/>
          <w:lang w:val="en-US" w:eastAsia="zh-CN"/>
        </w:rPr>
      </w:pPr>
      <w:bookmarkStart w:id="108" w:name="_Toc2507"/>
      <w:bookmarkStart w:id="109" w:name="_Toc27126"/>
      <w:r>
        <w:rPr>
          <w:rFonts w:hint="eastAsia" w:ascii="仿宋" w:hAnsi="仿宋" w:eastAsia="仿宋" w:cs="仿宋"/>
          <w:b/>
          <w:bCs/>
          <w:spacing w:val="11"/>
          <w:sz w:val="32"/>
          <w:szCs w:val="32"/>
          <w:highlight w:val="none"/>
          <w:lang w:val="en-US" w:eastAsia="zh-CN"/>
        </w:rPr>
        <w:t>8.1  资金保障</w:t>
      </w:r>
      <w:bookmarkEnd w:id="108"/>
      <w:bookmarkEnd w:id="109"/>
    </w:p>
    <w:p w14:paraId="522B874D">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县人民政府每年应当安排必要的资金用于旱情预防。遇严重旱情，由县应安委根据旱情提出具体意见，报县人民政府批准后，由县财政安排必要的抗旱资金。县应安委、县财政局分别向省、市抗旱指挥机构、财政部门申请特大抗旱补助经费。及时做好抗旱资金储备，列入县财政年初预算。县财政局、发改局、水利局、应急管理局等有关部门和单位负责救灾资金的筹措、落实，做好救灾资金、捐赠款物的分配、下拨，指导、督促灾区做好救灾款的使用、发放，以及相关金融机构救灾、恢复生产所需信贷资金的落实。</w:t>
      </w:r>
    </w:p>
    <w:p w14:paraId="22D12E18">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right="0" w:rightChars="0" w:firstLine="687" w:firstLineChars="200"/>
        <w:textAlignment w:val="baseline"/>
        <w:outlineLvl w:val="1"/>
        <w:rPr>
          <w:rFonts w:hint="eastAsia" w:ascii="仿宋" w:hAnsi="仿宋" w:eastAsia="仿宋" w:cs="仿宋"/>
          <w:b/>
          <w:bCs/>
          <w:spacing w:val="11"/>
          <w:sz w:val="32"/>
          <w:szCs w:val="32"/>
          <w:highlight w:val="none"/>
          <w:lang w:val="en-US" w:eastAsia="zh-CN"/>
        </w:rPr>
      </w:pPr>
      <w:bookmarkStart w:id="110" w:name="_Toc16863"/>
      <w:bookmarkStart w:id="111" w:name="_Toc659"/>
      <w:r>
        <w:rPr>
          <w:rFonts w:hint="eastAsia" w:ascii="仿宋" w:hAnsi="仿宋" w:eastAsia="仿宋" w:cs="仿宋"/>
          <w:b/>
          <w:bCs/>
          <w:spacing w:val="11"/>
          <w:sz w:val="32"/>
          <w:szCs w:val="32"/>
          <w:highlight w:val="none"/>
          <w:lang w:val="en-US" w:eastAsia="zh-CN"/>
        </w:rPr>
        <w:t>8.2  物资设备保障</w:t>
      </w:r>
      <w:bookmarkEnd w:id="110"/>
      <w:bookmarkEnd w:id="111"/>
    </w:p>
    <w:p w14:paraId="62C6DD5B">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按照“分级分担、分级管理”的原则，县抗旱工作专班和各乡镇抗旱机构储备必要的抗旱救灾物资，并加强日常管理。</w:t>
      </w:r>
    </w:p>
    <w:p w14:paraId="433BB288">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储备的抗旱物资，按规定造册，实行专库专人管理，明确调运管理办法，严格调运程序。抗旱物资的调用，由本级抗旱指挥机构根据需要调用。调用物资品种与数量，由县抗旱工作专班提出建议，副总指挥批准。</w:t>
      </w:r>
    </w:p>
    <w:p w14:paraId="47800F25">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抗旱救灾结束后，针对抗旱物资消耗情况，按照分级筹集的原则，县财政应安排专项资金及时补充到位。</w:t>
      </w:r>
    </w:p>
    <w:p w14:paraId="7B94F40B">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人工影响天气部门及时做好现有人工增雨装备、系统的维护保养，适时进行设施的更新和添置。当河水位严重偏低，城区取水发生困难时，城市供水部门要准备必要的应急提水设备设施，在原址延伸取水，或另外架设临时取水管道，保证城市居民饮水需要。县农业农村局要储备必要的移动抽水设备，保证群众抽水抗旱设备货源供应。</w:t>
      </w:r>
    </w:p>
    <w:p w14:paraId="1B6C3BA6">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right="0" w:rightChars="0" w:firstLine="687" w:firstLineChars="200"/>
        <w:textAlignment w:val="baseline"/>
        <w:outlineLvl w:val="1"/>
        <w:rPr>
          <w:rFonts w:hint="eastAsia" w:ascii="仿宋" w:hAnsi="仿宋" w:eastAsia="仿宋" w:cs="仿宋"/>
          <w:b/>
          <w:bCs/>
          <w:spacing w:val="11"/>
          <w:sz w:val="32"/>
          <w:szCs w:val="32"/>
          <w:highlight w:val="none"/>
          <w:lang w:val="en-US" w:eastAsia="zh-CN"/>
        </w:rPr>
      </w:pPr>
      <w:bookmarkStart w:id="112" w:name="_Toc3838"/>
      <w:bookmarkStart w:id="113" w:name="_Toc9636"/>
      <w:r>
        <w:rPr>
          <w:rFonts w:hint="eastAsia" w:ascii="仿宋" w:hAnsi="仿宋" w:eastAsia="仿宋" w:cs="仿宋"/>
          <w:b/>
          <w:bCs/>
          <w:spacing w:val="11"/>
          <w:sz w:val="32"/>
          <w:szCs w:val="32"/>
          <w:highlight w:val="none"/>
          <w:lang w:val="en-US" w:eastAsia="zh-CN"/>
        </w:rPr>
        <w:t>8.3  应急水源保障</w:t>
      </w:r>
      <w:bookmarkEnd w:id="112"/>
      <w:bookmarkEnd w:id="113"/>
    </w:p>
    <w:p w14:paraId="5EBC794A">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为确保城市生活用水和农村人畜饮用水安全，县应安委要建立抗旱应急水源保障体系。根据实际需要，划定城镇生活用水水源保饮用水控制水位，划定城镇应急水源点。</w:t>
      </w:r>
    </w:p>
    <w:p w14:paraId="1F4F7CFB">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当发生严重干旱或特大干旱时，各级部门严格限制非生活用水，储备必要的应急水源；对容易出现农村人畜饮用水困难的地方，要根据当地的水源状况，控制或暂停取用水库、塘坝、泉井等水源用于农业灌溉，留足必要的水源，确保人畜饮用水。</w:t>
      </w:r>
    </w:p>
    <w:p w14:paraId="57F55A35">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right="0" w:rightChars="0" w:firstLine="687" w:firstLineChars="200"/>
        <w:textAlignment w:val="baseline"/>
        <w:outlineLvl w:val="1"/>
        <w:rPr>
          <w:rFonts w:hint="eastAsia" w:ascii="仿宋" w:hAnsi="仿宋" w:eastAsia="仿宋" w:cs="仿宋"/>
          <w:b/>
          <w:bCs/>
          <w:spacing w:val="11"/>
          <w:sz w:val="32"/>
          <w:szCs w:val="32"/>
          <w:highlight w:val="none"/>
          <w:lang w:val="en-US" w:eastAsia="zh-CN"/>
        </w:rPr>
      </w:pPr>
      <w:bookmarkStart w:id="114" w:name="_Toc20840"/>
      <w:bookmarkStart w:id="115" w:name="_Toc29698"/>
      <w:r>
        <w:rPr>
          <w:rFonts w:hint="eastAsia" w:ascii="仿宋" w:hAnsi="仿宋" w:eastAsia="仿宋" w:cs="仿宋"/>
          <w:b/>
          <w:bCs/>
          <w:spacing w:val="11"/>
          <w:sz w:val="32"/>
          <w:szCs w:val="32"/>
          <w:highlight w:val="none"/>
          <w:lang w:val="en-US" w:eastAsia="zh-CN"/>
        </w:rPr>
        <w:t>8.4  应急队伍保障</w:t>
      </w:r>
      <w:bookmarkEnd w:id="114"/>
      <w:bookmarkEnd w:id="115"/>
    </w:p>
    <w:p w14:paraId="6883F844">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县应安委加强现有防汛抗旱服务队伍的建设和管理。强化抗旱业务培训学习，提高服务能力和水平。</w:t>
      </w:r>
    </w:p>
    <w:p w14:paraId="25D99062">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县政府确保对各级抗旱服务队伍的投入。县财政按年度定量拨付抗旱设备购置经费和工作经费，以保障旱情发生时抗旱服务队伍能够及时投入抗旱救灾工作。</w:t>
      </w:r>
    </w:p>
    <w:p w14:paraId="5751845C">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抗旱期间，县应安委应组织水利、气象、农业农村、城管、消防、应急、卫健、生态环境、民政等部门的专业队伍深入旱情严重的地区，为农村群众提供解决人畜饮水困难、流动灌溉、维修抗旱机具、抗旱技术咨询、推广抗旱新技术，承担应急供水、防疫等任务。</w:t>
      </w:r>
    </w:p>
    <w:p w14:paraId="3D2526F9">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right="0" w:rightChars="0" w:firstLine="687" w:firstLineChars="200"/>
        <w:textAlignment w:val="baseline"/>
        <w:outlineLvl w:val="1"/>
        <w:rPr>
          <w:rFonts w:hint="eastAsia" w:ascii="仿宋" w:hAnsi="仿宋" w:eastAsia="仿宋" w:cs="仿宋"/>
          <w:b/>
          <w:bCs/>
          <w:spacing w:val="11"/>
          <w:sz w:val="32"/>
          <w:szCs w:val="32"/>
          <w:highlight w:val="none"/>
          <w:lang w:val="en-US" w:eastAsia="zh-CN"/>
        </w:rPr>
      </w:pPr>
      <w:bookmarkStart w:id="116" w:name="_Toc12125"/>
      <w:bookmarkStart w:id="117" w:name="_Toc10069"/>
      <w:r>
        <w:rPr>
          <w:rFonts w:hint="eastAsia" w:ascii="仿宋" w:hAnsi="仿宋" w:eastAsia="仿宋" w:cs="仿宋"/>
          <w:b/>
          <w:bCs/>
          <w:spacing w:val="11"/>
          <w:sz w:val="32"/>
          <w:szCs w:val="32"/>
          <w:highlight w:val="none"/>
          <w:lang w:val="en-US" w:eastAsia="zh-CN"/>
        </w:rPr>
        <w:t>8.5  技术保障</w:t>
      </w:r>
      <w:bookmarkEnd w:id="116"/>
      <w:bookmarkEnd w:id="117"/>
    </w:p>
    <w:p w14:paraId="4B80BE53">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建立健全相应的抗旱技术信息系统。根据抗旱工作需要，组织开展旱情预警、预测、预防和应急处置工作，加强技术储备。</w:t>
      </w:r>
    </w:p>
    <w:p w14:paraId="38F4F5BB">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县应安委建立抗旱救灾技术专家库，为抗旱救灾工作提供技术支撑。当需要实施抗旱救灾时，由县应安委统一调度，派出专家组，分类指导实施抗旱救灾工作。</w:t>
      </w:r>
    </w:p>
    <w:p w14:paraId="0F64622D">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right="0" w:rightChars="0" w:firstLine="687" w:firstLineChars="200"/>
        <w:textAlignment w:val="baseline"/>
        <w:outlineLvl w:val="1"/>
        <w:rPr>
          <w:rFonts w:hint="eastAsia" w:ascii="仿宋" w:hAnsi="仿宋" w:eastAsia="仿宋" w:cs="仿宋"/>
          <w:b/>
          <w:bCs/>
          <w:spacing w:val="11"/>
          <w:sz w:val="32"/>
          <w:szCs w:val="32"/>
          <w:highlight w:val="none"/>
          <w:lang w:val="en-US" w:eastAsia="zh-CN"/>
        </w:rPr>
      </w:pPr>
      <w:bookmarkStart w:id="118" w:name="_Toc20424"/>
      <w:bookmarkStart w:id="119" w:name="_Toc20816"/>
      <w:r>
        <w:rPr>
          <w:rFonts w:hint="eastAsia" w:ascii="仿宋" w:hAnsi="仿宋" w:eastAsia="仿宋" w:cs="仿宋"/>
          <w:b/>
          <w:bCs/>
          <w:spacing w:val="11"/>
          <w:sz w:val="32"/>
          <w:szCs w:val="32"/>
          <w:highlight w:val="none"/>
          <w:lang w:val="en-US" w:eastAsia="zh-CN"/>
        </w:rPr>
        <w:t>8.6  通信与信息保障</w:t>
      </w:r>
      <w:bookmarkEnd w:id="118"/>
      <w:bookmarkEnd w:id="119"/>
    </w:p>
    <w:p w14:paraId="7E3C3BB2">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县应安委应建立健全抗旱应急通信保障体系，配备与抗旱应急需要相适应的设施设备。通信部门应保障紧急状态下抗旱救灾的通信畅通，利用现代通信手段，做好抗旱通信保障工作。</w:t>
      </w:r>
    </w:p>
    <w:p w14:paraId="257F853A">
      <w:pPr>
        <w:keepNext w:val="0"/>
        <w:keepLines w:val="0"/>
        <w:pageBreakBefore w:val="0"/>
        <w:widowControl/>
        <w:kinsoku w:val="0"/>
        <w:wordWrap/>
        <w:overflowPunct/>
        <w:topLinePunct w:val="0"/>
        <w:autoSpaceDE w:val="0"/>
        <w:autoSpaceDN w:val="0"/>
        <w:bidi w:val="0"/>
        <w:adjustRightInd w:val="0"/>
        <w:snapToGrid w:val="0"/>
        <w:spacing w:line="540" w:lineRule="exact"/>
        <w:textAlignment w:val="baseline"/>
        <w:rPr>
          <w:rFonts w:hint="eastAsia" w:ascii="仿宋" w:hAnsi="仿宋" w:eastAsia="仿宋" w:cs="仿宋"/>
          <w:b/>
          <w:bCs/>
          <w:spacing w:val="-2"/>
          <w:sz w:val="32"/>
          <w:szCs w:val="32"/>
          <w:highlight w:val="none"/>
          <w:lang w:val="en-US" w:eastAsia="zh-CN"/>
        </w:rPr>
      </w:pPr>
      <w:bookmarkStart w:id="120" w:name="_Toc30125"/>
    </w:p>
    <w:p w14:paraId="141C8E80">
      <w:pPr>
        <w:keepNext w:val="0"/>
        <w:keepLines w:val="0"/>
        <w:pageBreakBefore w:val="0"/>
        <w:widowControl/>
        <w:kinsoku w:val="0"/>
        <w:wordWrap/>
        <w:overflowPunct/>
        <w:topLinePunct w:val="0"/>
        <w:autoSpaceDE w:val="0"/>
        <w:autoSpaceDN w:val="0"/>
        <w:bidi w:val="0"/>
        <w:adjustRightInd w:val="0"/>
        <w:snapToGrid w:val="0"/>
        <w:spacing w:line="540" w:lineRule="exact"/>
        <w:ind w:firstLine="635" w:firstLineChars="200"/>
        <w:textAlignment w:val="baseline"/>
        <w:outlineLvl w:val="0"/>
        <w:rPr>
          <w:rFonts w:hint="eastAsia" w:ascii="仿宋" w:hAnsi="仿宋" w:eastAsia="仿宋" w:cs="仿宋"/>
          <w:b/>
          <w:bCs/>
          <w:spacing w:val="-2"/>
          <w:sz w:val="32"/>
          <w:szCs w:val="32"/>
          <w:highlight w:val="none"/>
          <w:lang w:val="en-US" w:eastAsia="zh-CN"/>
        </w:rPr>
      </w:pPr>
      <w:bookmarkStart w:id="121" w:name="_Toc30232"/>
      <w:r>
        <w:rPr>
          <w:rFonts w:hint="eastAsia" w:ascii="仿宋" w:hAnsi="仿宋" w:eastAsia="仿宋" w:cs="仿宋"/>
          <w:b/>
          <w:bCs/>
          <w:spacing w:val="-2"/>
          <w:sz w:val="32"/>
          <w:szCs w:val="32"/>
          <w:highlight w:val="none"/>
          <w:lang w:val="en-US" w:eastAsia="zh-CN"/>
        </w:rPr>
        <w:t>9  附则</w:t>
      </w:r>
      <w:bookmarkEnd w:id="120"/>
      <w:bookmarkEnd w:id="121"/>
    </w:p>
    <w:p w14:paraId="24E5B9A4">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right="0" w:rightChars="0" w:firstLine="687" w:firstLineChars="200"/>
        <w:textAlignment w:val="baseline"/>
        <w:outlineLvl w:val="1"/>
        <w:rPr>
          <w:rFonts w:hint="eastAsia" w:ascii="仿宋" w:hAnsi="仿宋" w:eastAsia="仿宋" w:cs="仿宋"/>
          <w:b/>
          <w:bCs/>
          <w:spacing w:val="11"/>
          <w:sz w:val="32"/>
          <w:szCs w:val="32"/>
          <w:highlight w:val="none"/>
          <w:lang w:val="en-US" w:eastAsia="zh-CN"/>
        </w:rPr>
      </w:pPr>
      <w:bookmarkStart w:id="122" w:name="_Toc28903"/>
      <w:bookmarkStart w:id="123" w:name="_Toc12124"/>
      <w:r>
        <w:rPr>
          <w:rFonts w:hint="eastAsia" w:ascii="仿宋" w:hAnsi="仿宋" w:eastAsia="仿宋" w:cs="仿宋"/>
          <w:b/>
          <w:bCs/>
          <w:spacing w:val="11"/>
          <w:sz w:val="32"/>
          <w:szCs w:val="32"/>
          <w:highlight w:val="none"/>
          <w:lang w:val="en-US" w:eastAsia="zh-CN"/>
        </w:rPr>
        <w:t>9.1  宣传、培训和演练</w:t>
      </w:r>
      <w:bookmarkEnd w:id="122"/>
      <w:bookmarkEnd w:id="123"/>
    </w:p>
    <w:p w14:paraId="779D760B">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9" w:firstLineChars="200"/>
        <w:textAlignment w:val="baseline"/>
        <w:outlineLvl w:val="2"/>
        <w:rPr>
          <w:rFonts w:hint="eastAsia" w:ascii="仿宋" w:hAnsi="仿宋" w:eastAsia="仿宋" w:cs="仿宋"/>
          <w:b/>
          <w:bCs/>
          <w:spacing w:val="4"/>
          <w:sz w:val="32"/>
          <w:szCs w:val="32"/>
          <w:highlight w:val="none"/>
          <w:lang w:val="en-US" w:eastAsia="zh-CN"/>
        </w:rPr>
      </w:pPr>
      <w:bookmarkStart w:id="124" w:name="_Toc7523"/>
      <w:bookmarkStart w:id="125" w:name="_Toc29045"/>
      <w:r>
        <w:rPr>
          <w:rFonts w:hint="eastAsia" w:ascii="仿宋" w:hAnsi="仿宋" w:eastAsia="仿宋" w:cs="仿宋"/>
          <w:b/>
          <w:bCs/>
          <w:spacing w:val="4"/>
          <w:sz w:val="32"/>
          <w:szCs w:val="32"/>
          <w:highlight w:val="none"/>
          <w:lang w:val="en-US" w:eastAsia="zh-CN"/>
        </w:rPr>
        <w:t>9.1.1  宣传培训教育</w:t>
      </w:r>
      <w:bookmarkEnd w:id="124"/>
      <w:bookmarkEnd w:id="125"/>
    </w:p>
    <w:p w14:paraId="405D0AB8">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预案实施后，县水利局、县农业农村局、县应急管理局等单位通过世界水日、普法日和抗旱期间的有利时机对群众进行节水知识的宣传，让群众对节约用水能够有更深刻的认识，同时对内部抗旱技术人员及乡镇（管理局）相关人员进行定期培训，培育业务熟、技术精的抗旱减灾救灾队伍。</w:t>
      </w:r>
    </w:p>
    <w:p w14:paraId="6ED051AC">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9" w:firstLineChars="200"/>
        <w:textAlignment w:val="baseline"/>
        <w:outlineLvl w:val="2"/>
        <w:rPr>
          <w:rFonts w:hint="eastAsia" w:ascii="仿宋" w:hAnsi="仿宋" w:eastAsia="仿宋" w:cs="仿宋"/>
          <w:b/>
          <w:bCs/>
          <w:spacing w:val="4"/>
          <w:sz w:val="32"/>
          <w:szCs w:val="32"/>
          <w:highlight w:val="none"/>
          <w:lang w:val="en-US" w:eastAsia="zh-CN"/>
        </w:rPr>
      </w:pPr>
      <w:bookmarkStart w:id="126" w:name="_Toc22405"/>
      <w:bookmarkStart w:id="127" w:name="_Toc27274"/>
      <w:r>
        <w:rPr>
          <w:rFonts w:hint="eastAsia" w:ascii="仿宋" w:hAnsi="仿宋" w:eastAsia="仿宋" w:cs="仿宋"/>
          <w:b/>
          <w:bCs/>
          <w:spacing w:val="4"/>
          <w:sz w:val="32"/>
          <w:szCs w:val="32"/>
          <w:highlight w:val="none"/>
          <w:lang w:val="en-US" w:eastAsia="zh-CN"/>
        </w:rPr>
        <w:t>9.1.2  演练与评估</w:t>
      </w:r>
      <w:bookmarkEnd w:id="126"/>
      <w:bookmarkEnd w:id="127"/>
    </w:p>
    <w:p w14:paraId="36BFAD95">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本预案至少每3年组织1次应急演练。应急演练应重点对事故信息报告、应急联动、应急处置程序及措施等内容进行演练，通过应急演练使各成员单位熟悉应急工作指挥机制和决策、协调、处置程序，评价应急准备状态，培训和检验应急队伍快速反应能力，检验预案的可行性并及时修订完善。应急预案演练结束后，应急预案演练组织单位应当对应急预案演练效果进行评估，撰写应急预案演练评估报告，分析存在的问题，并对应急预案提出修订意见。由县抗旱工作专班将演练实施过程的相关图片、视频、音频、记录等资料归档保存。</w:t>
      </w:r>
    </w:p>
    <w:p w14:paraId="4C7FF0B6">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right="0" w:rightChars="0" w:firstLine="687" w:firstLineChars="200"/>
        <w:textAlignment w:val="baseline"/>
        <w:outlineLvl w:val="1"/>
        <w:rPr>
          <w:rFonts w:hint="eastAsia" w:ascii="仿宋" w:hAnsi="仿宋" w:eastAsia="仿宋" w:cs="仿宋"/>
          <w:b/>
          <w:bCs/>
          <w:spacing w:val="11"/>
          <w:sz w:val="32"/>
          <w:szCs w:val="32"/>
          <w:highlight w:val="none"/>
          <w:lang w:val="en-US" w:eastAsia="zh-CN"/>
        </w:rPr>
      </w:pPr>
      <w:bookmarkStart w:id="128" w:name="_Toc20305"/>
      <w:bookmarkStart w:id="129" w:name="_Toc29402"/>
      <w:r>
        <w:rPr>
          <w:rFonts w:hint="eastAsia" w:ascii="仿宋" w:hAnsi="仿宋" w:eastAsia="仿宋" w:cs="仿宋"/>
          <w:b/>
          <w:bCs/>
          <w:spacing w:val="11"/>
          <w:sz w:val="32"/>
          <w:szCs w:val="32"/>
          <w:highlight w:val="none"/>
          <w:lang w:val="en-US" w:eastAsia="zh-CN"/>
        </w:rPr>
        <w:t>9.2  奖励与责任追究</w:t>
      </w:r>
      <w:bookmarkEnd w:id="128"/>
      <w:bookmarkEnd w:id="129"/>
    </w:p>
    <w:p w14:paraId="2C2B49E8">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对在抗旱工作中表现突出或做出贡献的先进集体和个人按照有关规定进行表彰、奖励。对迟报、漏报、谎报、瞒报旱情灾情等重要信息，或在抗旱救灾中有其他失职、渎职行为并造成严重后果的，依法依规追究相关责任人的责任；构成犯罪的，依法追究刑事责任。</w:t>
      </w:r>
    </w:p>
    <w:p w14:paraId="77D423C6">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right="0" w:rightChars="0" w:firstLine="687" w:firstLineChars="200"/>
        <w:textAlignment w:val="baseline"/>
        <w:outlineLvl w:val="1"/>
        <w:rPr>
          <w:rFonts w:hint="eastAsia" w:ascii="仿宋" w:hAnsi="仿宋" w:eastAsia="仿宋" w:cs="仿宋"/>
          <w:b/>
          <w:bCs/>
          <w:spacing w:val="11"/>
          <w:sz w:val="32"/>
          <w:szCs w:val="32"/>
          <w:highlight w:val="none"/>
          <w:lang w:val="en-US" w:eastAsia="zh-CN"/>
        </w:rPr>
      </w:pPr>
      <w:bookmarkStart w:id="130" w:name="_Toc27201"/>
      <w:bookmarkStart w:id="131" w:name="_Toc18039"/>
      <w:r>
        <w:rPr>
          <w:rFonts w:hint="eastAsia" w:ascii="仿宋" w:hAnsi="仿宋" w:eastAsia="仿宋" w:cs="仿宋"/>
          <w:b/>
          <w:bCs/>
          <w:spacing w:val="11"/>
          <w:sz w:val="32"/>
          <w:szCs w:val="32"/>
          <w:highlight w:val="none"/>
          <w:lang w:val="en-US" w:eastAsia="zh-CN"/>
        </w:rPr>
        <w:t>9.3  预案管理与更新</w:t>
      </w:r>
      <w:bookmarkEnd w:id="130"/>
      <w:bookmarkEnd w:id="131"/>
    </w:p>
    <w:p w14:paraId="6835B379">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（1）县应安委应建立定期评估制度，结合应急演练分析评估预案内容的针对性、实用性和可操作性，及时组织修订应急预案，实现应急预案的动态优化和科学规范管理。</w:t>
      </w:r>
    </w:p>
    <w:p w14:paraId="61D55EA7">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（2）本预案由县应安委负责修订。有下列情形之一的，应及时修订应急预案：</w:t>
      </w:r>
    </w:p>
    <w:p w14:paraId="5298C44D">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①有关法律、法规、规章、标准、上位预案中的有关规定发生变化的；</w:t>
      </w:r>
    </w:p>
    <w:p w14:paraId="6DF6A1A7">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②应急指挥机构及其职责发生重大调整的；</w:t>
      </w:r>
    </w:p>
    <w:p w14:paraId="3EA0034D">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③面临的风险发生重大变化的；</w:t>
      </w:r>
    </w:p>
    <w:p w14:paraId="02BE5C67">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④重要应急资源发生重大变化的；</w:t>
      </w:r>
    </w:p>
    <w:p w14:paraId="06DD3B79">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⑤预案中的其他重要信息发生变化的；</w:t>
      </w:r>
    </w:p>
    <w:p w14:paraId="395D9161">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⑥在实际应急处置和应急演练中发现问题需要做出重大调整的；</w:t>
      </w:r>
    </w:p>
    <w:p w14:paraId="0851D60B">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⑦县应安委认为应当修订的其他情况。</w:t>
      </w:r>
    </w:p>
    <w:p w14:paraId="63E7CF73">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（3）审批与备案</w:t>
      </w:r>
    </w:p>
    <w:p w14:paraId="2CEEE93E">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right="0" w:rightChars="0" w:firstLine="652" w:firstLineChars="200"/>
        <w:jc w:val="both"/>
        <w:textAlignment w:val="baseline"/>
        <w:rPr>
          <w:rFonts w:hint="eastAsia" w:cs="仿宋"/>
          <w:spacing w:val="3"/>
          <w:sz w:val="32"/>
          <w:szCs w:val="32"/>
          <w:highlight w:val="none"/>
          <w:lang w:val="en-US" w:eastAsia="zh-CN"/>
        </w:rPr>
      </w:pPr>
      <w:r>
        <w:rPr>
          <w:rFonts w:hint="eastAsia" w:cs="仿宋"/>
          <w:spacing w:val="3"/>
          <w:sz w:val="32"/>
          <w:szCs w:val="32"/>
          <w:highlight w:val="none"/>
          <w:lang w:val="en-US" w:eastAsia="zh-CN"/>
        </w:rPr>
        <w:t>本预案由县应安委组织编制并组织专家评审，经县政府审批发布后，报市应急管理局备案。应急预案修订涉及组织指挥体系与职责、应急处置程序、主要处置措施、应急响应分级等内容变更的，按照有关应急预案报备程序重新备案。</w:t>
      </w:r>
    </w:p>
    <w:p w14:paraId="32F1DC64">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right="0" w:rightChars="0" w:firstLine="687" w:firstLineChars="200"/>
        <w:textAlignment w:val="baseline"/>
        <w:outlineLvl w:val="1"/>
        <w:rPr>
          <w:rFonts w:hint="eastAsia" w:ascii="仿宋" w:hAnsi="仿宋" w:eastAsia="仿宋" w:cs="仿宋"/>
          <w:b/>
          <w:bCs/>
          <w:spacing w:val="11"/>
          <w:sz w:val="32"/>
          <w:szCs w:val="32"/>
          <w:highlight w:val="none"/>
          <w:lang w:val="en-US" w:eastAsia="zh-CN"/>
        </w:rPr>
      </w:pPr>
      <w:bookmarkStart w:id="132" w:name="_Toc4616"/>
      <w:bookmarkStart w:id="133" w:name="_Toc21005"/>
      <w:r>
        <w:rPr>
          <w:rFonts w:hint="eastAsia" w:ascii="仿宋" w:hAnsi="仿宋" w:eastAsia="仿宋" w:cs="仿宋"/>
          <w:b/>
          <w:bCs/>
          <w:spacing w:val="11"/>
          <w:sz w:val="32"/>
          <w:szCs w:val="32"/>
          <w:highlight w:val="none"/>
          <w:lang w:val="en-US" w:eastAsia="zh-CN"/>
        </w:rPr>
        <w:t>9.4  预案制定与实施</w:t>
      </w:r>
      <w:bookmarkEnd w:id="132"/>
      <w:bookmarkEnd w:id="133"/>
    </w:p>
    <w:p w14:paraId="69D9C1C1">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rightChars="0" w:firstLine="840" w:firstLineChars="0"/>
        <w:textAlignment w:val="baseline"/>
        <w:rPr>
          <w:rFonts w:hint="eastAsia" w:ascii="仿宋" w:hAnsi="仿宋" w:eastAsia="仿宋" w:cs="仿宋"/>
          <w:spacing w:val="3"/>
          <w:sz w:val="32"/>
          <w:szCs w:val="32"/>
          <w:highlight w:val="none"/>
          <w:lang w:val="en-US" w:eastAsia="zh-CN"/>
        </w:rPr>
      </w:pPr>
      <w:r>
        <w:rPr>
          <w:rFonts w:hint="eastAsia" w:cs="仿宋"/>
          <w:spacing w:val="3"/>
          <w:sz w:val="32"/>
          <w:szCs w:val="32"/>
          <w:highlight w:val="none"/>
          <w:lang w:val="en-US" w:eastAsia="zh-CN"/>
        </w:rPr>
        <w:t>本预案由县水利局牵头制定，报县政府审批通过后，以县政府办公室名义印发，县抗旱工作专班负责解释。本预案自印发之日起实施。</w:t>
      </w:r>
    </w:p>
    <w:p w14:paraId="3BE6EBD1">
      <w:pPr>
        <w:rPr>
          <w:rFonts w:hint="eastAsia" w:ascii="仿宋" w:hAnsi="仿宋" w:eastAsia="仿宋" w:cs="仿宋"/>
          <w:spacing w:val="3"/>
          <w:sz w:val="32"/>
          <w:szCs w:val="32"/>
          <w:lang w:val="en-US" w:eastAsia="zh-CN"/>
        </w:rPr>
      </w:pPr>
      <w:r>
        <w:rPr>
          <w:rFonts w:hint="eastAsia" w:ascii="仿宋" w:hAnsi="仿宋" w:eastAsia="仿宋" w:cs="仿宋"/>
          <w:spacing w:val="3"/>
          <w:sz w:val="32"/>
          <w:szCs w:val="32"/>
          <w:lang w:val="en-US" w:eastAsia="zh-CN"/>
        </w:rPr>
        <w:br w:type="page"/>
      </w:r>
    </w:p>
    <w:p w14:paraId="462C62A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61" w:rightChars="-29"/>
        <w:textAlignment w:val="baseline"/>
        <w:rPr>
          <w:rFonts w:ascii="Arial"/>
          <w:sz w:val="32"/>
          <w:szCs w:val="32"/>
        </w:rPr>
      </w:pPr>
      <w:r>
        <w:rPr>
          <w:spacing w:val="25"/>
          <w:sz w:val="32"/>
          <w:szCs w:val="32"/>
        </w:rPr>
        <w:t>附件1</w:t>
      </w:r>
    </w:p>
    <w:p w14:paraId="4D0213C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61" w:rightChars="-29"/>
        <w:jc w:val="center"/>
        <w:textAlignment w:val="baseline"/>
        <w:outlineLvl w:val="0"/>
        <w:rPr>
          <w:rFonts w:hint="eastAsia" w:ascii="黑体" w:hAnsi="黑体" w:eastAsia="黑体" w:cs="黑体"/>
          <w:sz w:val="44"/>
          <w:szCs w:val="44"/>
        </w:rPr>
      </w:pPr>
      <w:bookmarkStart w:id="134" w:name="_Toc30716"/>
      <w:r>
        <w:rPr>
          <w:rFonts w:hint="eastAsia" w:ascii="黑体" w:hAnsi="黑体" w:eastAsia="黑体" w:cs="黑体"/>
          <w:spacing w:val="5"/>
          <w:sz w:val="44"/>
          <w:szCs w:val="44"/>
        </w:rPr>
        <w:t>抗旱工作名词术语</w:t>
      </w:r>
      <w:bookmarkEnd w:id="134"/>
    </w:p>
    <w:p w14:paraId="2E0014D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61" w:rightChars="-29" w:firstLine="840" w:firstLineChars="0"/>
        <w:textAlignment w:val="baseline"/>
        <w:rPr>
          <w:sz w:val="32"/>
          <w:szCs w:val="32"/>
        </w:rPr>
      </w:pPr>
      <w:r>
        <w:rPr>
          <w:spacing w:val="11"/>
          <w:sz w:val="32"/>
          <w:szCs w:val="32"/>
        </w:rPr>
        <w:t>干旱：因降水减少，或入境水量不足，造成工农业生产和城乡</w:t>
      </w:r>
      <w:r>
        <w:rPr>
          <w:spacing w:val="3"/>
          <w:sz w:val="32"/>
          <w:szCs w:val="32"/>
        </w:rPr>
        <w:t>居民生活以及生态环境正常用水得不到满足的现象。</w:t>
      </w:r>
    </w:p>
    <w:p w14:paraId="26C28A6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61" w:rightChars="-29" w:firstLine="840" w:firstLineChars="0"/>
        <w:textAlignment w:val="baseline"/>
        <w:rPr>
          <w:sz w:val="32"/>
          <w:szCs w:val="32"/>
        </w:rPr>
      </w:pPr>
      <w:r>
        <w:rPr>
          <w:spacing w:val="10"/>
          <w:sz w:val="32"/>
          <w:szCs w:val="32"/>
        </w:rPr>
        <w:t>旱情：指干旱的表现形式和发生、发展过程，包括干旱历时、</w:t>
      </w:r>
      <w:r>
        <w:rPr>
          <w:spacing w:val="2"/>
          <w:sz w:val="32"/>
          <w:szCs w:val="32"/>
        </w:rPr>
        <w:t>影响范围、受旱程度和发展趋势等。</w:t>
      </w:r>
    </w:p>
    <w:p w14:paraId="22CE228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61" w:rightChars="-29" w:firstLine="840" w:firstLineChars="0"/>
        <w:jc w:val="both"/>
        <w:textAlignment w:val="baseline"/>
        <w:rPr>
          <w:sz w:val="32"/>
          <w:szCs w:val="32"/>
        </w:rPr>
      </w:pPr>
      <w:r>
        <w:rPr>
          <w:spacing w:val="11"/>
          <w:sz w:val="32"/>
          <w:szCs w:val="32"/>
        </w:rPr>
        <w:t>农业旱情：耕地或农作物受旱情况，即土壤水分供给不能</w:t>
      </w:r>
      <w:r>
        <w:rPr>
          <w:spacing w:val="10"/>
          <w:sz w:val="32"/>
          <w:szCs w:val="32"/>
        </w:rPr>
        <w:t>满足</w:t>
      </w:r>
      <w:r>
        <w:rPr>
          <w:spacing w:val="11"/>
          <w:sz w:val="32"/>
          <w:szCs w:val="32"/>
        </w:rPr>
        <w:t>农作物发芽或正常生长要求，导致农作物生长到抑制甚至干枯</w:t>
      </w:r>
      <w:r>
        <w:rPr>
          <w:spacing w:val="10"/>
          <w:sz w:val="32"/>
          <w:szCs w:val="32"/>
        </w:rPr>
        <w:t>的现</w:t>
      </w:r>
      <w:r>
        <w:rPr>
          <w:spacing w:val="-8"/>
          <w:sz w:val="32"/>
          <w:szCs w:val="32"/>
        </w:rPr>
        <w:t>象。</w:t>
      </w:r>
    </w:p>
    <w:p w14:paraId="65FF2C5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61" w:rightChars="-29" w:firstLine="840" w:firstLineChars="0"/>
        <w:textAlignment w:val="baseline"/>
        <w:rPr>
          <w:sz w:val="32"/>
          <w:szCs w:val="32"/>
        </w:rPr>
      </w:pPr>
      <w:r>
        <w:rPr>
          <w:spacing w:val="1"/>
          <w:sz w:val="32"/>
          <w:szCs w:val="32"/>
        </w:rPr>
        <w:t>城市旱情：因旱导致城市居民和工商企业缺水的情况，包括缺水</w:t>
      </w:r>
      <w:r>
        <w:rPr>
          <w:spacing w:val="-1"/>
          <w:sz w:val="32"/>
          <w:szCs w:val="32"/>
        </w:rPr>
        <w:t>历时及程度等。</w:t>
      </w:r>
    </w:p>
    <w:p w14:paraId="65B6691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61" w:rightChars="-29" w:firstLine="840" w:firstLineChars="0"/>
        <w:textAlignment w:val="baseline"/>
        <w:rPr>
          <w:sz w:val="32"/>
          <w:szCs w:val="32"/>
        </w:rPr>
      </w:pPr>
      <w:r>
        <w:rPr>
          <w:spacing w:val="11"/>
          <w:sz w:val="32"/>
          <w:szCs w:val="32"/>
        </w:rPr>
        <w:t>气象干旱：某时段内，由于蒸发量和降水量的收支不平衡，水</w:t>
      </w:r>
      <w:r>
        <w:rPr>
          <w:spacing w:val="2"/>
          <w:sz w:val="32"/>
          <w:szCs w:val="32"/>
        </w:rPr>
        <w:t>分支出大于水分收入而造成的水分短缺现象。</w:t>
      </w:r>
    </w:p>
    <w:p w14:paraId="7B4C9FE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61" w:rightChars="-29" w:firstLine="840" w:firstLineChars="0"/>
        <w:textAlignment w:val="baseline"/>
        <w:rPr>
          <w:sz w:val="32"/>
          <w:szCs w:val="32"/>
        </w:rPr>
      </w:pPr>
      <w:r>
        <w:rPr>
          <w:spacing w:val="11"/>
          <w:sz w:val="32"/>
          <w:szCs w:val="32"/>
        </w:rPr>
        <w:t>干旱预警：对干旱进行监测和早期识别，实时发布干旱预</w:t>
      </w:r>
      <w:r>
        <w:rPr>
          <w:spacing w:val="10"/>
          <w:sz w:val="32"/>
          <w:szCs w:val="32"/>
        </w:rPr>
        <w:t>警信</w:t>
      </w:r>
      <w:r>
        <w:rPr>
          <w:spacing w:val="-1"/>
          <w:sz w:val="32"/>
          <w:szCs w:val="32"/>
        </w:rPr>
        <w:t>息，做好应对准备。</w:t>
      </w:r>
    </w:p>
    <w:p w14:paraId="72E379A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61" w:rightChars="-29" w:firstLine="840" w:firstLineChars="0"/>
        <w:textAlignment w:val="baseline"/>
        <w:rPr>
          <w:sz w:val="32"/>
          <w:szCs w:val="32"/>
        </w:rPr>
      </w:pPr>
      <w:r>
        <w:rPr>
          <w:spacing w:val="11"/>
          <w:sz w:val="32"/>
          <w:szCs w:val="32"/>
        </w:rPr>
        <w:t>旱灾：因降水减少、水工程供水不足引起的用水短缺，并对生</w:t>
      </w:r>
      <w:r>
        <w:rPr>
          <w:sz w:val="32"/>
          <w:szCs w:val="32"/>
        </w:rPr>
        <w:t>活、生产和生态造成危害的事件。</w:t>
      </w:r>
    </w:p>
    <w:p w14:paraId="52F2683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61" w:rightChars="-29" w:firstLine="840" w:firstLineChars="0"/>
        <w:textAlignment w:val="baseline"/>
        <w:rPr>
          <w:sz w:val="32"/>
          <w:szCs w:val="32"/>
        </w:rPr>
      </w:pPr>
      <w:r>
        <w:rPr>
          <w:spacing w:val="10"/>
          <w:sz w:val="32"/>
          <w:szCs w:val="32"/>
        </w:rPr>
        <w:t>抗旱：通过采取工程和非工程措施，预防和减轻干旱对生</w:t>
      </w:r>
      <w:r>
        <w:rPr>
          <w:spacing w:val="9"/>
          <w:sz w:val="32"/>
          <w:szCs w:val="32"/>
        </w:rPr>
        <w:t>活、</w:t>
      </w:r>
      <w:r>
        <w:rPr>
          <w:sz w:val="32"/>
          <w:szCs w:val="32"/>
        </w:rPr>
        <w:t>生产和生态造成不利影响的活动。</w:t>
      </w:r>
    </w:p>
    <w:p w14:paraId="55E8080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61" w:rightChars="-29" w:firstLine="840" w:firstLineChars="0"/>
        <w:textAlignment w:val="baseline"/>
        <w:rPr>
          <w:sz w:val="32"/>
          <w:szCs w:val="32"/>
        </w:rPr>
      </w:pPr>
      <w:r>
        <w:rPr>
          <w:spacing w:val="10"/>
          <w:sz w:val="32"/>
          <w:szCs w:val="32"/>
        </w:rPr>
        <w:t>抗旱能力：运用工程和非工程措施，预防和减轻干旱对生</w:t>
      </w:r>
      <w:r>
        <w:rPr>
          <w:spacing w:val="9"/>
          <w:sz w:val="32"/>
          <w:szCs w:val="32"/>
        </w:rPr>
        <w:t>活、</w:t>
      </w:r>
      <w:r>
        <w:rPr>
          <w:sz w:val="32"/>
          <w:szCs w:val="32"/>
        </w:rPr>
        <w:t>生产和生态造成不利影响的能力。</w:t>
      </w:r>
    </w:p>
    <w:p w14:paraId="235D8160">
      <w:pPr>
        <w:rPr>
          <w:sz w:val="32"/>
          <w:szCs w:val="32"/>
        </w:rPr>
      </w:pPr>
      <w:r>
        <w:rPr>
          <w:sz w:val="32"/>
          <w:szCs w:val="32"/>
        </w:rPr>
        <w:br w:type="page"/>
      </w:r>
    </w:p>
    <w:p w14:paraId="5042038C">
      <w:pPr>
        <w:pStyle w:val="2"/>
        <w:spacing w:before="84" w:line="222" w:lineRule="auto"/>
        <w:ind w:right="-61" w:rightChars="-29"/>
        <w:rPr>
          <w:spacing w:val="11"/>
          <w:sz w:val="32"/>
          <w:szCs w:val="32"/>
        </w:rPr>
      </w:pPr>
      <w:r>
        <w:rPr>
          <w:spacing w:val="11"/>
          <w:sz w:val="32"/>
          <w:szCs w:val="32"/>
        </w:rPr>
        <w:t>附件2</w:t>
      </w:r>
    </w:p>
    <w:p w14:paraId="65D64917">
      <w:pPr>
        <w:pStyle w:val="2"/>
        <w:spacing w:before="84" w:line="222" w:lineRule="auto"/>
        <w:ind w:right="-61" w:rightChars="-29"/>
        <w:jc w:val="center"/>
        <w:outlineLvl w:val="0"/>
        <w:rPr>
          <w:rFonts w:hint="eastAsia" w:ascii="黑体" w:hAnsi="黑体" w:eastAsia="黑体" w:cs="黑体"/>
          <w:sz w:val="44"/>
          <w:szCs w:val="44"/>
        </w:rPr>
      </w:pPr>
      <w:bookmarkStart w:id="135" w:name="_Toc6427"/>
      <w:r>
        <w:rPr>
          <w:rFonts w:hint="eastAsia" w:ascii="黑体" w:hAnsi="黑体" w:eastAsia="黑体" w:cs="黑体"/>
          <w:spacing w:val="11"/>
          <w:sz w:val="44"/>
          <w:szCs w:val="44"/>
        </w:rPr>
        <w:t>旱情等级标准</w:t>
      </w:r>
      <w:bookmarkEnd w:id="135"/>
    </w:p>
    <w:p w14:paraId="16E590BD">
      <w:pPr>
        <w:spacing w:line="33" w:lineRule="exact"/>
        <w:ind w:left="0" w:leftChars="0" w:right="-61" w:rightChars="-29" w:firstLine="840" w:firstLineChars="0"/>
      </w:pPr>
    </w:p>
    <w:tbl>
      <w:tblPr>
        <w:tblStyle w:val="9"/>
        <w:tblW w:w="85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0"/>
        <w:gridCol w:w="1917"/>
        <w:gridCol w:w="1166"/>
        <w:gridCol w:w="1267"/>
        <w:gridCol w:w="1250"/>
        <w:gridCol w:w="1250"/>
        <w:gridCol w:w="1063"/>
      </w:tblGrid>
      <w:tr w14:paraId="04880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jc w:val="center"/>
        </w:trPr>
        <w:tc>
          <w:tcPr>
            <w:tcW w:w="680" w:type="dxa"/>
            <w:vAlign w:val="center"/>
          </w:tcPr>
          <w:p w14:paraId="399B92A2">
            <w:pPr>
              <w:pStyle w:val="10"/>
              <w:spacing w:before="45" w:line="207" w:lineRule="auto"/>
              <w:ind w:right="-61" w:rightChars="-29"/>
              <w:jc w:val="center"/>
            </w:pPr>
            <w:r>
              <w:rPr>
                <w:spacing w:val="5"/>
              </w:rPr>
              <w:t>旱情</w:t>
            </w:r>
          </w:p>
          <w:p w14:paraId="4FACA4DD">
            <w:pPr>
              <w:pStyle w:val="10"/>
              <w:spacing w:line="207" w:lineRule="auto"/>
              <w:ind w:right="-61" w:rightChars="-29"/>
              <w:jc w:val="center"/>
            </w:pPr>
            <w:r>
              <w:rPr>
                <w:spacing w:val="9"/>
              </w:rPr>
              <w:t>类别</w:t>
            </w:r>
          </w:p>
        </w:tc>
        <w:tc>
          <w:tcPr>
            <w:tcW w:w="3083" w:type="dxa"/>
            <w:gridSpan w:val="2"/>
            <w:vAlign w:val="center"/>
          </w:tcPr>
          <w:p w14:paraId="68E18E67">
            <w:pPr>
              <w:pStyle w:val="10"/>
              <w:spacing w:before="182" w:line="218" w:lineRule="auto"/>
              <w:ind w:right="-61" w:rightChars="-29"/>
              <w:jc w:val="center"/>
            </w:pPr>
            <w:r>
              <w:rPr>
                <w:spacing w:val="-2"/>
              </w:rPr>
              <w:t>评价指标</w:t>
            </w:r>
          </w:p>
        </w:tc>
        <w:tc>
          <w:tcPr>
            <w:tcW w:w="1267" w:type="dxa"/>
            <w:vAlign w:val="center"/>
          </w:tcPr>
          <w:p w14:paraId="370866C1">
            <w:pPr>
              <w:pStyle w:val="10"/>
              <w:spacing w:before="183" w:line="219" w:lineRule="auto"/>
              <w:ind w:right="-61" w:rightChars="-29"/>
              <w:jc w:val="center"/>
            </w:pPr>
            <w:r>
              <w:rPr>
                <w:spacing w:val="3"/>
              </w:rPr>
              <w:t>轻度干旱</w:t>
            </w:r>
          </w:p>
        </w:tc>
        <w:tc>
          <w:tcPr>
            <w:tcW w:w="1250" w:type="dxa"/>
            <w:vAlign w:val="center"/>
          </w:tcPr>
          <w:p w14:paraId="45D8F664">
            <w:pPr>
              <w:pStyle w:val="10"/>
              <w:spacing w:before="183" w:line="219" w:lineRule="auto"/>
              <w:ind w:right="-61" w:rightChars="-29"/>
              <w:jc w:val="center"/>
            </w:pPr>
            <w:r>
              <w:rPr>
                <w:spacing w:val="3"/>
              </w:rPr>
              <w:t>中度干旱</w:t>
            </w:r>
          </w:p>
        </w:tc>
        <w:tc>
          <w:tcPr>
            <w:tcW w:w="1250" w:type="dxa"/>
            <w:vAlign w:val="center"/>
          </w:tcPr>
          <w:p w14:paraId="5543090B">
            <w:pPr>
              <w:pStyle w:val="10"/>
              <w:spacing w:before="183" w:line="219" w:lineRule="auto"/>
              <w:ind w:right="-61" w:rightChars="-29"/>
              <w:jc w:val="center"/>
            </w:pPr>
            <w:r>
              <w:rPr>
                <w:spacing w:val="3"/>
              </w:rPr>
              <w:t>严重干旱</w:t>
            </w:r>
          </w:p>
        </w:tc>
        <w:tc>
          <w:tcPr>
            <w:tcW w:w="1063" w:type="dxa"/>
            <w:vAlign w:val="center"/>
          </w:tcPr>
          <w:p w14:paraId="7BA7E425">
            <w:pPr>
              <w:pStyle w:val="10"/>
              <w:spacing w:before="183" w:line="219" w:lineRule="auto"/>
              <w:ind w:right="-61" w:rightChars="-29"/>
              <w:jc w:val="center"/>
            </w:pPr>
            <w:r>
              <w:rPr>
                <w:spacing w:val="3"/>
              </w:rPr>
              <w:t>特大干旱</w:t>
            </w:r>
          </w:p>
        </w:tc>
      </w:tr>
      <w:tr w14:paraId="3840B5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jc w:val="center"/>
        </w:trPr>
        <w:tc>
          <w:tcPr>
            <w:tcW w:w="680" w:type="dxa"/>
            <w:vMerge w:val="restart"/>
            <w:tcBorders>
              <w:bottom w:val="nil"/>
            </w:tcBorders>
            <w:vAlign w:val="center"/>
          </w:tcPr>
          <w:p w14:paraId="38B10A91">
            <w:pPr>
              <w:spacing w:line="247" w:lineRule="auto"/>
              <w:ind w:left="0" w:leftChars="0" w:right="-61" w:rightChars="-29" w:firstLine="840" w:firstLineChars="0"/>
              <w:jc w:val="center"/>
              <w:rPr>
                <w:rFonts w:ascii="Arial"/>
                <w:sz w:val="21"/>
              </w:rPr>
            </w:pPr>
          </w:p>
          <w:p w14:paraId="7A966CB5">
            <w:pPr>
              <w:spacing w:line="247" w:lineRule="auto"/>
              <w:ind w:left="0" w:leftChars="0" w:right="-61" w:rightChars="-29" w:firstLine="840" w:firstLineChars="0"/>
              <w:jc w:val="center"/>
              <w:rPr>
                <w:rFonts w:ascii="Arial"/>
                <w:sz w:val="21"/>
              </w:rPr>
            </w:pPr>
          </w:p>
          <w:p w14:paraId="6BEBFAA0">
            <w:pPr>
              <w:spacing w:line="248" w:lineRule="auto"/>
              <w:ind w:left="0" w:leftChars="0" w:right="-61" w:rightChars="-29" w:firstLine="840" w:firstLineChars="0"/>
              <w:jc w:val="center"/>
              <w:rPr>
                <w:rFonts w:ascii="Arial"/>
                <w:sz w:val="21"/>
              </w:rPr>
            </w:pPr>
          </w:p>
          <w:p w14:paraId="7A3434B5">
            <w:pPr>
              <w:spacing w:line="248" w:lineRule="auto"/>
              <w:ind w:left="0" w:leftChars="0" w:right="-61" w:rightChars="-29" w:firstLine="840" w:firstLineChars="0"/>
              <w:jc w:val="center"/>
              <w:rPr>
                <w:rFonts w:ascii="Arial"/>
                <w:sz w:val="21"/>
              </w:rPr>
            </w:pPr>
          </w:p>
          <w:p w14:paraId="4A2D7AC0">
            <w:pPr>
              <w:spacing w:line="248" w:lineRule="auto"/>
              <w:ind w:left="0" w:leftChars="0" w:right="-61" w:rightChars="-29" w:firstLine="840" w:firstLineChars="0"/>
              <w:jc w:val="center"/>
              <w:rPr>
                <w:rFonts w:ascii="Arial"/>
                <w:sz w:val="21"/>
              </w:rPr>
            </w:pPr>
          </w:p>
          <w:p w14:paraId="7B548BDE">
            <w:pPr>
              <w:spacing w:line="248" w:lineRule="auto"/>
              <w:ind w:left="0" w:leftChars="0" w:right="-61" w:rightChars="-29" w:firstLine="840" w:firstLineChars="0"/>
              <w:jc w:val="center"/>
              <w:rPr>
                <w:rFonts w:ascii="Arial"/>
                <w:sz w:val="21"/>
              </w:rPr>
            </w:pPr>
          </w:p>
          <w:p w14:paraId="7F8AFFE1">
            <w:pPr>
              <w:pStyle w:val="10"/>
              <w:spacing w:before="78" w:line="224" w:lineRule="auto"/>
              <w:ind w:right="-61" w:rightChars="-29"/>
              <w:jc w:val="center"/>
              <w:rPr>
                <w:spacing w:val="-5"/>
              </w:rPr>
            </w:pPr>
            <w:r>
              <w:rPr>
                <w:spacing w:val="-5"/>
              </w:rPr>
              <w:t>农业</w:t>
            </w:r>
          </w:p>
          <w:p w14:paraId="4E0DFAF0">
            <w:pPr>
              <w:pStyle w:val="10"/>
              <w:spacing w:before="78" w:line="224" w:lineRule="auto"/>
              <w:ind w:right="-61" w:rightChars="-29"/>
              <w:jc w:val="center"/>
            </w:pPr>
            <w:r>
              <w:rPr>
                <w:spacing w:val="5"/>
              </w:rPr>
              <w:t>旱情</w:t>
            </w:r>
          </w:p>
        </w:tc>
        <w:tc>
          <w:tcPr>
            <w:tcW w:w="1917" w:type="dxa"/>
            <w:vMerge w:val="restart"/>
            <w:tcBorders>
              <w:bottom w:val="nil"/>
            </w:tcBorders>
            <w:vAlign w:val="center"/>
          </w:tcPr>
          <w:p w14:paraId="2B59ED60">
            <w:pPr>
              <w:pStyle w:val="10"/>
              <w:tabs>
                <w:tab w:val="left" w:pos="350"/>
              </w:tabs>
              <w:spacing w:before="130" w:line="312" w:lineRule="auto"/>
              <w:ind w:right="-61" w:rightChars="-29"/>
              <w:jc w:val="center"/>
              <w:rPr>
                <w:spacing w:val="6"/>
              </w:rPr>
            </w:pPr>
            <w:r>
              <w:rPr>
                <w:spacing w:val="3"/>
              </w:rPr>
              <w:t>连续无有</w:t>
            </w:r>
            <w:r>
              <w:rPr>
                <w:spacing w:val="6"/>
              </w:rPr>
              <w:t>效降雨</w:t>
            </w:r>
          </w:p>
          <w:p w14:paraId="21A125A1">
            <w:pPr>
              <w:pStyle w:val="10"/>
              <w:tabs>
                <w:tab w:val="left" w:pos="350"/>
              </w:tabs>
              <w:spacing w:before="130" w:line="312" w:lineRule="auto"/>
              <w:ind w:right="-61" w:rightChars="-29"/>
              <w:jc w:val="center"/>
            </w:pPr>
            <w:r>
              <w:rPr>
                <w:spacing w:val="17"/>
              </w:rPr>
              <w:t>(日)</w:t>
            </w:r>
          </w:p>
        </w:tc>
        <w:tc>
          <w:tcPr>
            <w:tcW w:w="1166" w:type="dxa"/>
            <w:vAlign w:val="center"/>
          </w:tcPr>
          <w:p w14:paraId="50CF6299">
            <w:pPr>
              <w:pStyle w:val="10"/>
              <w:spacing w:before="111" w:line="219" w:lineRule="auto"/>
              <w:ind w:right="-61" w:rightChars="-29"/>
              <w:jc w:val="center"/>
            </w:pPr>
            <w:r>
              <w:rPr>
                <w:spacing w:val="-2"/>
              </w:rPr>
              <w:t>春、秋季</w:t>
            </w:r>
          </w:p>
        </w:tc>
        <w:tc>
          <w:tcPr>
            <w:tcW w:w="1267" w:type="dxa"/>
            <w:vAlign w:val="center"/>
          </w:tcPr>
          <w:p w14:paraId="40C38014">
            <w:pPr>
              <w:pStyle w:val="10"/>
              <w:spacing w:before="134" w:line="234" w:lineRule="auto"/>
              <w:ind w:right="-61" w:rightChars="-29"/>
              <w:jc w:val="center"/>
            </w:pPr>
            <w:r>
              <w:rPr>
                <w:spacing w:val="-5"/>
              </w:rPr>
              <w:t>10~20</w:t>
            </w:r>
          </w:p>
        </w:tc>
        <w:tc>
          <w:tcPr>
            <w:tcW w:w="1250" w:type="dxa"/>
            <w:vAlign w:val="center"/>
          </w:tcPr>
          <w:p w14:paraId="3FC97DF8">
            <w:pPr>
              <w:pStyle w:val="10"/>
              <w:spacing w:before="134" w:line="234" w:lineRule="auto"/>
              <w:ind w:right="-61" w:rightChars="-29"/>
              <w:jc w:val="center"/>
            </w:pPr>
            <w:r>
              <w:rPr>
                <w:spacing w:val="-2"/>
              </w:rPr>
              <w:t>21~45</w:t>
            </w:r>
          </w:p>
        </w:tc>
        <w:tc>
          <w:tcPr>
            <w:tcW w:w="1250" w:type="dxa"/>
            <w:vAlign w:val="center"/>
          </w:tcPr>
          <w:p w14:paraId="400EA139">
            <w:pPr>
              <w:pStyle w:val="10"/>
              <w:spacing w:before="134" w:line="234" w:lineRule="auto"/>
              <w:ind w:right="-61" w:rightChars="-29"/>
              <w:jc w:val="center"/>
            </w:pPr>
            <w:r>
              <w:rPr>
                <w:spacing w:val="-2"/>
              </w:rPr>
              <w:t>46~60</w:t>
            </w:r>
          </w:p>
        </w:tc>
        <w:tc>
          <w:tcPr>
            <w:tcW w:w="1063" w:type="dxa"/>
            <w:vAlign w:val="center"/>
          </w:tcPr>
          <w:p w14:paraId="185DCA39">
            <w:pPr>
              <w:pStyle w:val="10"/>
              <w:spacing w:before="134" w:line="234" w:lineRule="auto"/>
              <w:ind w:right="-61" w:rightChars="-29"/>
              <w:jc w:val="center"/>
            </w:pPr>
            <w:r>
              <w:rPr>
                <w:spacing w:val="-4"/>
              </w:rPr>
              <w:t>&gt;60</w:t>
            </w:r>
          </w:p>
        </w:tc>
      </w:tr>
      <w:tr w14:paraId="738A1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jc w:val="center"/>
        </w:trPr>
        <w:tc>
          <w:tcPr>
            <w:tcW w:w="680" w:type="dxa"/>
            <w:vMerge w:val="continue"/>
            <w:tcBorders>
              <w:top w:val="nil"/>
              <w:bottom w:val="nil"/>
            </w:tcBorders>
            <w:vAlign w:val="center"/>
          </w:tcPr>
          <w:p w14:paraId="16BB09F2">
            <w:pPr>
              <w:ind w:left="0" w:leftChars="0" w:right="-61" w:rightChars="-29" w:firstLine="840" w:firstLineChars="0"/>
              <w:jc w:val="center"/>
              <w:rPr>
                <w:rFonts w:ascii="Arial"/>
                <w:sz w:val="21"/>
              </w:rPr>
            </w:pPr>
          </w:p>
        </w:tc>
        <w:tc>
          <w:tcPr>
            <w:tcW w:w="1917" w:type="dxa"/>
            <w:vMerge w:val="continue"/>
            <w:tcBorders>
              <w:top w:val="nil"/>
              <w:bottom w:val="nil"/>
            </w:tcBorders>
            <w:vAlign w:val="center"/>
          </w:tcPr>
          <w:p w14:paraId="1C2212C1">
            <w:pPr>
              <w:ind w:left="0" w:leftChars="0" w:right="-61" w:rightChars="-29" w:firstLine="840" w:firstLineChars="0"/>
              <w:jc w:val="center"/>
              <w:rPr>
                <w:rFonts w:ascii="Arial"/>
                <w:sz w:val="21"/>
              </w:rPr>
            </w:pPr>
          </w:p>
        </w:tc>
        <w:tc>
          <w:tcPr>
            <w:tcW w:w="1166" w:type="dxa"/>
            <w:vAlign w:val="center"/>
          </w:tcPr>
          <w:p w14:paraId="1A645383">
            <w:pPr>
              <w:pStyle w:val="10"/>
              <w:spacing w:before="112" w:line="219" w:lineRule="auto"/>
              <w:ind w:right="-61" w:rightChars="-29"/>
              <w:jc w:val="center"/>
            </w:pPr>
            <w:r>
              <w:rPr>
                <w:spacing w:val="-3"/>
              </w:rPr>
              <w:t>夏季</w:t>
            </w:r>
          </w:p>
        </w:tc>
        <w:tc>
          <w:tcPr>
            <w:tcW w:w="1267" w:type="dxa"/>
            <w:vAlign w:val="center"/>
          </w:tcPr>
          <w:p w14:paraId="56FC9C6B">
            <w:pPr>
              <w:pStyle w:val="10"/>
              <w:spacing w:before="136" w:line="233" w:lineRule="auto"/>
              <w:ind w:right="-61" w:rightChars="-29"/>
              <w:jc w:val="center"/>
            </w:pPr>
            <w:r>
              <w:rPr>
                <w:spacing w:val="-3"/>
              </w:rPr>
              <w:t>5~10</w:t>
            </w:r>
          </w:p>
        </w:tc>
        <w:tc>
          <w:tcPr>
            <w:tcW w:w="1250" w:type="dxa"/>
            <w:vAlign w:val="center"/>
          </w:tcPr>
          <w:p w14:paraId="2E99373C">
            <w:pPr>
              <w:pStyle w:val="10"/>
              <w:spacing w:before="136" w:line="233" w:lineRule="auto"/>
              <w:ind w:right="-61" w:rightChars="-29"/>
              <w:jc w:val="center"/>
            </w:pPr>
            <w:r>
              <w:rPr>
                <w:spacing w:val="-5"/>
              </w:rPr>
              <w:t>11~15</w:t>
            </w:r>
          </w:p>
        </w:tc>
        <w:tc>
          <w:tcPr>
            <w:tcW w:w="1250" w:type="dxa"/>
            <w:vAlign w:val="center"/>
          </w:tcPr>
          <w:p w14:paraId="21146169">
            <w:pPr>
              <w:pStyle w:val="10"/>
              <w:spacing w:before="136" w:line="233" w:lineRule="auto"/>
              <w:ind w:right="-61" w:rightChars="-29"/>
              <w:jc w:val="center"/>
            </w:pPr>
            <w:r>
              <w:rPr>
                <w:spacing w:val="-5"/>
              </w:rPr>
              <w:t>16~30</w:t>
            </w:r>
          </w:p>
        </w:tc>
        <w:tc>
          <w:tcPr>
            <w:tcW w:w="1063" w:type="dxa"/>
            <w:vAlign w:val="center"/>
          </w:tcPr>
          <w:p w14:paraId="587F7040">
            <w:pPr>
              <w:pStyle w:val="10"/>
              <w:spacing w:before="136" w:line="233" w:lineRule="auto"/>
              <w:ind w:right="-61" w:rightChars="-29"/>
              <w:jc w:val="center"/>
            </w:pPr>
            <w:r>
              <w:rPr>
                <w:spacing w:val="-4"/>
              </w:rPr>
              <w:t>&gt;30</w:t>
            </w:r>
          </w:p>
        </w:tc>
      </w:tr>
      <w:tr w14:paraId="333DA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jc w:val="center"/>
        </w:trPr>
        <w:tc>
          <w:tcPr>
            <w:tcW w:w="680" w:type="dxa"/>
            <w:vMerge w:val="continue"/>
            <w:tcBorders>
              <w:top w:val="nil"/>
              <w:bottom w:val="nil"/>
            </w:tcBorders>
            <w:vAlign w:val="center"/>
          </w:tcPr>
          <w:p w14:paraId="4082DF33">
            <w:pPr>
              <w:ind w:left="0" w:leftChars="0" w:right="-61" w:rightChars="-29" w:firstLine="840" w:firstLineChars="0"/>
              <w:jc w:val="center"/>
              <w:rPr>
                <w:rFonts w:ascii="Arial"/>
                <w:sz w:val="21"/>
              </w:rPr>
            </w:pPr>
          </w:p>
        </w:tc>
        <w:tc>
          <w:tcPr>
            <w:tcW w:w="1917" w:type="dxa"/>
            <w:vMerge w:val="continue"/>
            <w:tcBorders>
              <w:top w:val="nil"/>
            </w:tcBorders>
            <w:vAlign w:val="center"/>
          </w:tcPr>
          <w:p w14:paraId="77756D98">
            <w:pPr>
              <w:ind w:left="0" w:leftChars="0" w:right="-61" w:rightChars="-29" w:firstLine="840" w:firstLineChars="0"/>
              <w:jc w:val="center"/>
              <w:rPr>
                <w:rFonts w:ascii="Arial"/>
                <w:sz w:val="21"/>
              </w:rPr>
            </w:pPr>
          </w:p>
        </w:tc>
        <w:tc>
          <w:tcPr>
            <w:tcW w:w="1166" w:type="dxa"/>
            <w:vAlign w:val="center"/>
          </w:tcPr>
          <w:p w14:paraId="5DCA5B89">
            <w:pPr>
              <w:pStyle w:val="10"/>
              <w:spacing w:before="103" w:line="219" w:lineRule="auto"/>
              <w:ind w:right="-61" w:rightChars="-29"/>
              <w:jc w:val="center"/>
            </w:pPr>
            <w:r>
              <w:rPr>
                <w:spacing w:val="4"/>
              </w:rPr>
              <w:t>冬季</w:t>
            </w:r>
          </w:p>
        </w:tc>
        <w:tc>
          <w:tcPr>
            <w:tcW w:w="1267" w:type="dxa"/>
            <w:vAlign w:val="center"/>
          </w:tcPr>
          <w:p w14:paraId="0AFE9D53">
            <w:pPr>
              <w:pStyle w:val="10"/>
              <w:spacing w:before="127" w:line="232" w:lineRule="auto"/>
              <w:ind w:right="-61" w:rightChars="-29"/>
              <w:jc w:val="center"/>
            </w:pPr>
            <w:r>
              <w:rPr>
                <w:spacing w:val="-5"/>
              </w:rPr>
              <w:t>15~25</w:t>
            </w:r>
          </w:p>
        </w:tc>
        <w:tc>
          <w:tcPr>
            <w:tcW w:w="1250" w:type="dxa"/>
            <w:vAlign w:val="center"/>
          </w:tcPr>
          <w:p w14:paraId="68FDEF39">
            <w:pPr>
              <w:pStyle w:val="10"/>
              <w:spacing w:before="127" w:line="232" w:lineRule="auto"/>
              <w:ind w:right="-61" w:rightChars="-29"/>
              <w:jc w:val="center"/>
            </w:pPr>
            <w:r>
              <w:rPr>
                <w:spacing w:val="-2"/>
              </w:rPr>
              <w:t>26~45</w:t>
            </w:r>
          </w:p>
        </w:tc>
        <w:tc>
          <w:tcPr>
            <w:tcW w:w="1250" w:type="dxa"/>
            <w:vAlign w:val="center"/>
          </w:tcPr>
          <w:p w14:paraId="3B4EE332">
            <w:pPr>
              <w:pStyle w:val="10"/>
              <w:spacing w:before="127" w:line="232" w:lineRule="auto"/>
              <w:ind w:right="-61" w:rightChars="-29"/>
              <w:jc w:val="center"/>
            </w:pPr>
            <w:r>
              <w:rPr>
                <w:spacing w:val="-2"/>
              </w:rPr>
              <w:t>46~70</w:t>
            </w:r>
          </w:p>
        </w:tc>
        <w:tc>
          <w:tcPr>
            <w:tcW w:w="1063" w:type="dxa"/>
            <w:vAlign w:val="center"/>
          </w:tcPr>
          <w:p w14:paraId="1E26D6AE">
            <w:pPr>
              <w:pStyle w:val="10"/>
              <w:spacing w:before="127" w:line="232" w:lineRule="auto"/>
              <w:ind w:right="-61" w:rightChars="-29"/>
              <w:jc w:val="center"/>
            </w:pPr>
            <w:r>
              <w:rPr>
                <w:spacing w:val="-4"/>
              </w:rPr>
              <w:t>&gt;70</w:t>
            </w:r>
          </w:p>
        </w:tc>
      </w:tr>
      <w:tr w14:paraId="2123E8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jc w:val="center"/>
        </w:trPr>
        <w:tc>
          <w:tcPr>
            <w:tcW w:w="680" w:type="dxa"/>
            <w:vMerge w:val="continue"/>
            <w:tcBorders>
              <w:top w:val="nil"/>
              <w:bottom w:val="nil"/>
            </w:tcBorders>
            <w:vAlign w:val="center"/>
          </w:tcPr>
          <w:p w14:paraId="37434B26">
            <w:pPr>
              <w:ind w:left="0" w:leftChars="0" w:right="-61" w:rightChars="-29" w:firstLine="840" w:firstLineChars="0"/>
              <w:jc w:val="center"/>
              <w:rPr>
                <w:rFonts w:ascii="Arial"/>
                <w:sz w:val="21"/>
              </w:rPr>
            </w:pPr>
          </w:p>
        </w:tc>
        <w:tc>
          <w:tcPr>
            <w:tcW w:w="1917" w:type="dxa"/>
            <w:vMerge w:val="restart"/>
            <w:tcBorders>
              <w:bottom w:val="nil"/>
            </w:tcBorders>
            <w:vAlign w:val="center"/>
          </w:tcPr>
          <w:p w14:paraId="29F8B436">
            <w:pPr>
              <w:spacing w:line="284" w:lineRule="auto"/>
              <w:ind w:left="0" w:leftChars="0" w:right="-61" w:rightChars="-29" w:firstLine="840" w:firstLineChars="0"/>
              <w:jc w:val="center"/>
              <w:rPr>
                <w:rFonts w:ascii="Arial"/>
                <w:sz w:val="21"/>
              </w:rPr>
            </w:pPr>
          </w:p>
          <w:p w14:paraId="77CF0E74">
            <w:pPr>
              <w:pStyle w:val="10"/>
              <w:spacing w:before="78" w:line="219" w:lineRule="auto"/>
              <w:ind w:right="-61" w:rightChars="-29"/>
              <w:jc w:val="center"/>
            </w:pPr>
            <w:r>
              <w:rPr>
                <w:spacing w:val="2"/>
              </w:rPr>
              <w:t>降雨距平</w:t>
            </w:r>
          </w:p>
          <w:p w14:paraId="0EAECE44">
            <w:pPr>
              <w:pStyle w:val="10"/>
              <w:spacing w:before="168" w:line="222" w:lineRule="auto"/>
              <w:ind w:right="-61" w:rightChars="-29"/>
              <w:jc w:val="center"/>
            </w:pPr>
            <w:r>
              <w:rPr>
                <w:spacing w:val="-12"/>
              </w:rPr>
              <w:t>(%)</w:t>
            </w:r>
          </w:p>
        </w:tc>
        <w:tc>
          <w:tcPr>
            <w:tcW w:w="1166" w:type="dxa"/>
            <w:vAlign w:val="center"/>
          </w:tcPr>
          <w:p w14:paraId="58359FF6">
            <w:pPr>
              <w:pStyle w:val="10"/>
              <w:spacing w:before="112" w:line="219" w:lineRule="auto"/>
              <w:ind w:right="-61" w:rightChars="-29"/>
              <w:jc w:val="center"/>
            </w:pPr>
            <w:r>
              <w:rPr>
                <w:spacing w:val="4"/>
              </w:rPr>
              <w:t>月尺度</w:t>
            </w:r>
          </w:p>
        </w:tc>
        <w:tc>
          <w:tcPr>
            <w:tcW w:w="1267" w:type="dxa"/>
            <w:vAlign w:val="center"/>
          </w:tcPr>
          <w:p w14:paraId="29E20115">
            <w:pPr>
              <w:pStyle w:val="10"/>
              <w:spacing w:before="137" w:line="232" w:lineRule="auto"/>
              <w:ind w:right="-61" w:rightChars="-29"/>
              <w:jc w:val="center"/>
            </w:pPr>
            <w:r>
              <w:rPr>
                <w:spacing w:val="-2"/>
              </w:rPr>
              <w:t>-40~-60</w:t>
            </w:r>
          </w:p>
        </w:tc>
        <w:tc>
          <w:tcPr>
            <w:tcW w:w="1250" w:type="dxa"/>
            <w:vAlign w:val="center"/>
          </w:tcPr>
          <w:p w14:paraId="5622C99A">
            <w:pPr>
              <w:pStyle w:val="10"/>
              <w:spacing w:before="137" w:line="232" w:lineRule="auto"/>
              <w:ind w:right="-61" w:rightChars="-29"/>
              <w:jc w:val="center"/>
            </w:pPr>
            <w:r>
              <w:rPr>
                <w:rFonts w:hint="eastAsia"/>
                <w:spacing w:val="-2"/>
                <w:lang w:val="en-US" w:eastAsia="zh-CN"/>
              </w:rPr>
              <w:t>-</w:t>
            </w:r>
            <w:r>
              <w:rPr>
                <w:spacing w:val="-2"/>
              </w:rPr>
              <w:t>60~-80</w:t>
            </w:r>
          </w:p>
        </w:tc>
        <w:tc>
          <w:tcPr>
            <w:tcW w:w="1250" w:type="dxa"/>
            <w:vAlign w:val="center"/>
          </w:tcPr>
          <w:p w14:paraId="33A5EFEB">
            <w:pPr>
              <w:pStyle w:val="10"/>
              <w:spacing w:before="137" w:line="232" w:lineRule="auto"/>
              <w:ind w:right="-61" w:rightChars="-29"/>
              <w:jc w:val="center"/>
            </w:pPr>
            <w:r>
              <w:rPr>
                <w:spacing w:val="-2"/>
              </w:rPr>
              <w:t>-80~-95</w:t>
            </w:r>
          </w:p>
        </w:tc>
        <w:tc>
          <w:tcPr>
            <w:tcW w:w="1063" w:type="dxa"/>
            <w:vAlign w:val="center"/>
          </w:tcPr>
          <w:p w14:paraId="23C8D8FA">
            <w:pPr>
              <w:pStyle w:val="10"/>
              <w:spacing w:before="134" w:line="234" w:lineRule="auto"/>
              <w:ind w:right="-61" w:rightChars="-29"/>
              <w:jc w:val="center"/>
            </w:pPr>
            <w:r>
              <w:rPr>
                <w:spacing w:val="-7"/>
              </w:rPr>
              <w:t>≤-95</w:t>
            </w:r>
          </w:p>
        </w:tc>
      </w:tr>
      <w:tr w14:paraId="5A1A5F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jc w:val="center"/>
        </w:trPr>
        <w:tc>
          <w:tcPr>
            <w:tcW w:w="680" w:type="dxa"/>
            <w:vMerge w:val="continue"/>
            <w:tcBorders>
              <w:top w:val="nil"/>
              <w:bottom w:val="nil"/>
            </w:tcBorders>
            <w:vAlign w:val="center"/>
          </w:tcPr>
          <w:p w14:paraId="7F57A6AB">
            <w:pPr>
              <w:ind w:left="0" w:leftChars="0" w:right="-61" w:rightChars="-29" w:firstLine="840" w:firstLineChars="0"/>
              <w:jc w:val="center"/>
              <w:rPr>
                <w:rFonts w:ascii="Arial"/>
                <w:sz w:val="21"/>
              </w:rPr>
            </w:pPr>
          </w:p>
        </w:tc>
        <w:tc>
          <w:tcPr>
            <w:tcW w:w="1917" w:type="dxa"/>
            <w:vMerge w:val="continue"/>
            <w:tcBorders>
              <w:top w:val="nil"/>
              <w:bottom w:val="nil"/>
            </w:tcBorders>
            <w:vAlign w:val="center"/>
          </w:tcPr>
          <w:p w14:paraId="3BB13552">
            <w:pPr>
              <w:ind w:left="0" w:leftChars="0" w:right="-61" w:rightChars="-29" w:firstLine="840" w:firstLineChars="0"/>
              <w:jc w:val="center"/>
              <w:rPr>
                <w:rFonts w:ascii="Arial"/>
                <w:sz w:val="21"/>
              </w:rPr>
            </w:pPr>
          </w:p>
        </w:tc>
        <w:tc>
          <w:tcPr>
            <w:tcW w:w="1166" w:type="dxa"/>
            <w:vAlign w:val="center"/>
          </w:tcPr>
          <w:p w14:paraId="6F360B6F">
            <w:pPr>
              <w:pStyle w:val="10"/>
              <w:spacing w:before="113" w:line="219" w:lineRule="auto"/>
              <w:ind w:right="-61" w:rightChars="-29"/>
              <w:jc w:val="center"/>
            </w:pPr>
            <w:r>
              <w:rPr>
                <w:spacing w:val="4"/>
              </w:rPr>
              <w:t>季尺度</w:t>
            </w:r>
          </w:p>
        </w:tc>
        <w:tc>
          <w:tcPr>
            <w:tcW w:w="1267" w:type="dxa"/>
            <w:vAlign w:val="center"/>
          </w:tcPr>
          <w:p w14:paraId="09F20CFF">
            <w:pPr>
              <w:pStyle w:val="10"/>
              <w:spacing w:before="138" w:line="231" w:lineRule="auto"/>
              <w:ind w:right="-61" w:rightChars="-29"/>
              <w:jc w:val="center"/>
            </w:pPr>
            <w:r>
              <w:rPr>
                <w:spacing w:val="-2"/>
              </w:rPr>
              <w:t>-25~-50</w:t>
            </w:r>
          </w:p>
        </w:tc>
        <w:tc>
          <w:tcPr>
            <w:tcW w:w="1250" w:type="dxa"/>
            <w:vAlign w:val="center"/>
          </w:tcPr>
          <w:p w14:paraId="3C67FDCA">
            <w:pPr>
              <w:pStyle w:val="10"/>
              <w:spacing w:before="138" w:line="231" w:lineRule="auto"/>
              <w:ind w:right="-61" w:rightChars="-29"/>
              <w:jc w:val="center"/>
            </w:pPr>
            <w:r>
              <w:rPr>
                <w:spacing w:val="-2"/>
              </w:rPr>
              <w:t>-50~-70</w:t>
            </w:r>
          </w:p>
        </w:tc>
        <w:tc>
          <w:tcPr>
            <w:tcW w:w="1250" w:type="dxa"/>
            <w:vAlign w:val="center"/>
          </w:tcPr>
          <w:p w14:paraId="47085908">
            <w:pPr>
              <w:pStyle w:val="10"/>
              <w:spacing w:before="138" w:line="231" w:lineRule="auto"/>
              <w:ind w:right="-61" w:rightChars="-29"/>
              <w:jc w:val="center"/>
            </w:pPr>
            <w:r>
              <w:rPr>
                <w:spacing w:val="-2"/>
              </w:rPr>
              <w:t>-70~-80</w:t>
            </w:r>
          </w:p>
        </w:tc>
        <w:tc>
          <w:tcPr>
            <w:tcW w:w="1063" w:type="dxa"/>
            <w:vAlign w:val="center"/>
          </w:tcPr>
          <w:p w14:paraId="37431E3E">
            <w:pPr>
              <w:pStyle w:val="10"/>
              <w:spacing w:before="136" w:line="233" w:lineRule="auto"/>
              <w:ind w:right="-61" w:rightChars="-29"/>
              <w:jc w:val="center"/>
            </w:pPr>
            <w:r>
              <w:rPr>
                <w:spacing w:val="-7"/>
              </w:rPr>
              <w:t>≤-80</w:t>
            </w:r>
          </w:p>
        </w:tc>
      </w:tr>
      <w:tr w14:paraId="759F93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jc w:val="center"/>
        </w:trPr>
        <w:tc>
          <w:tcPr>
            <w:tcW w:w="680" w:type="dxa"/>
            <w:vMerge w:val="continue"/>
            <w:tcBorders>
              <w:top w:val="nil"/>
              <w:bottom w:val="nil"/>
            </w:tcBorders>
            <w:vAlign w:val="center"/>
          </w:tcPr>
          <w:p w14:paraId="1B7C6E30">
            <w:pPr>
              <w:ind w:left="0" w:leftChars="0" w:right="-61" w:rightChars="-29" w:firstLine="840" w:firstLineChars="0"/>
              <w:jc w:val="center"/>
              <w:rPr>
                <w:rFonts w:ascii="Arial"/>
                <w:sz w:val="21"/>
              </w:rPr>
            </w:pPr>
          </w:p>
        </w:tc>
        <w:tc>
          <w:tcPr>
            <w:tcW w:w="1917" w:type="dxa"/>
            <w:vMerge w:val="continue"/>
            <w:tcBorders>
              <w:top w:val="nil"/>
            </w:tcBorders>
            <w:vAlign w:val="center"/>
          </w:tcPr>
          <w:p w14:paraId="6A873633">
            <w:pPr>
              <w:ind w:left="0" w:leftChars="0" w:right="-61" w:rightChars="-29" w:firstLine="840" w:firstLineChars="0"/>
              <w:jc w:val="center"/>
              <w:rPr>
                <w:rFonts w:ascii="Arial"/>
                <w:sz w:val="21"/>
              </w:rPr>
            </w:pPr>
          </w:p>
        </w:tc>
        <w:tc>
          <w:tcPr>
            <w:tcW w:w="1166" w:type="dxa"/>
            <w:vAlign w:val="center"/>
          </w:tcPr>
          <w:p w14:paraId="2FAECBC4">
            <w:pPr>
              <w:pStyle w:val="10"/>
              <w:spacing w:before="114" w:line="219" w:lineRule="auto"/>
              <w:ind w:right="-61" w:rightChars="-29"/>
              <w:jc w:val="center"/>
            </w:pPr>
            <w:r>
              <w:rPr>
                <w:spacing w:val="4"/>
              </w:rPr>
              <w:t>年尺度</w:t>
            </w:r>
          </w:p>
        </w:tc>
        <w:tc>
          <w:tcPr>
            <w:tcW w:w="1267" w:type="dxa"/>
            <w:vAlign w:val="center"/>
          </w:tcPr>
          <w:p w14:paraId="20A45FC6">
            <w:pPr>
              <w:pStyle w:val="10"/>
              <w:spacing w:before="140" w:line="230" w:lineRule="auto"/>
              <w:ind w:right="-61" w:rightChars="-29"/>
              <w:jc w:val="center"/>
            </w:pPr>
            <w:r>
              <w:rPr>
                <w:spacing w:val="-2"/>
              </w:rPr>
              <w:t>-15~30</w:t>
            </w:r>
          </w:p>
        </w:tc>
        <w:tc>
          <w:tcPr>
            <w:tcW w:w="1250" w:type="dxa"/>
            <w:vAlign w:val="center"/>
          </w:tcPr>
          <w:p w14:paraId="4601A45F">
            <w:pPr>
              <w:pStyle w:val="10"/>
              <w:spacing w:before="140" w:line="230" w:lineRule="auto"/>
              <w:ind w:right="-61" w:rightChars="-29"/>
              <w:jc w:val="center"/>
            </w:pPr>
            <w:r>
              <w:rPr>
                <w:spacing w:val="-2"/>
              </w:rPr>
              <w:t>-30~-40</w:t>
            </w:r>
          </w:p>
        </w:tc>
        <w:tc>
          <w:tcPr>
            <w:tcW w:w="1250" w:type="dxa"/>
            <w:vAlign w:val="center"/>
          </w:tcPr>
          <w:p w14:paraId="36F526F4">
            <w:pPr>
              <w:pStyle w:val="10"/>
              <w:spacing w:before="140" w:line="230" w:lineRule="auto"/>
              <w:ind w:right="-61" w:rightChars="-29"/>
              <w:jc w:val="center"/>
            </w:pPr>
            <w:r>
              <w:rPr>
                <w:spacing w:val="-2"/>
              </w:rPr>
              <w:t>-40~-45</w:t>
            </w:r>
          </w:p>
        </w:tc>
        <w:tc>
          <w:tcPr>
            <w:tcW w:w="1063" w:type="dxa"/>
            <w:vAlign w:val="center"/>
          </w:tcPr>
          <w:p w14:paraId="43FC5C9E">
            <w:pPr>
              <w:pStyle w:val="10"/>
              <w:spacing w:before="137" w:line="232" w:lineRule="auto"/>
              <w:ind w:right="-61" w:rightChars="-29"/>
              <w:jc w:val="center"/>
            </w:pPr>
            <w:r>
              <w:rPr>
                <w:spacing w:val="-7"/>
              </w:rPr>
              <w:t>≤-45</w:t>
            </w:r>
          </w:p>
        </w:tc>
      </w:tr>
      <w:tr w14:paraId="4ABE0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jc w:val="center"/>
        </w:trPr>
        <w:tc>
          <w:tcPr>
            <w:tcW w:w="680" w:type="dxa"/>
            <w:vMerge w:val="continue"/>
            <w:tcBorders>
              <w:top w:val="nil"/>
              <w:bottom w:val="nil"/>
            </w:tcBorders>
            <w:vAlign w:val="center"/>
          </w:tcPr>
          <w:p w14:paraId="740AE53F">
            <w:pPr>
              <w:ind w:left="0" w:leftChars="0" w:right="-61" w:rightChars="-29" w:firstLine="840" w:firstLineChars="0"/>
              <w:jc w:val="center"/>
              <w:rPr>
                <w:rFonts w:ascii="Arial"/>
                <w:sz w:val="21"/>
              </w:rPr>
            </w:pPr>
          </w:p>
        </w:tc>
        <w:tc>
          <w:tcPr>
            <w:tcW w:w="3083" w:type="dxa"/>
            <w:gridSpan w:val="2"/>
            <w:vAlign w:val="center"/>
          </w:tcPr>
          <w:p w14:paraId="35EF7A18">
            <w:pPr>
              <w:pStyle w:val="10"/>
              <w:spacing w:before="117" w:line="220" w:lineRule="auto"/>
              <w:ind w:right="-61" w:rightChars="-29"/>
              <w:jc w:val="center"/>
            </w:pPr>
            <w:r>
              <w:rPr>
                <w:spacing w:val="4"/>
              </w:rPr>
              <w:t>农田受旱面积比例(%)</w:t>
            </w:r>
          </w:p>
        </w:tc>
        <w:tc>
          <w:tcPr>
            <w:tcW w:w="1267" w:type="dxa"/>
            <w:vAlign w:val="center"/>
          </w:tcPr>
          <w:p w14:paraId="11ACEC64">
            <w:pPr>
              <w:pStyle w:val="10"/>
              <w:spacing w:before="141" w:line="229" w:lineRule="auto"/>
              <w:ind w:right="-61" w:rightChars="-29"/>
              <w:jc w:val="center"/>
            </w:pPr>
            <w:r>
              <w:rPr>
                <w:spacing w:val="-5"/>
              </w:rPr>
              <w:t>10~20</w:t>
            </w:r>
          </w:p>
        </w:tc>
        <w:tc>
          <w:tcPr>
            <w:tcW w:w="1250" w:type="dxa"/>
            <w:vAlign w:val="center"/>
          </w:tcPr>
          <w:p w14:paraId="3C9B03DA">
            <w:pPr>
              <w:pStyle w:val="10"/>
              <w:spacing w:before="141" w:line="229" w:lineRule="auto"/>
              <w:ind w:right="-61" w:rightChars="-29"/>
              <w:jc w:val="center"/>
            </w:pPr>
            <w:r>
              <w:rPr>
                <w:spacing w:val="-2"/>
              </w:rPr>
              <w:t>20~40</w:t>
            </w:r>
          </w:p>
        </w:tc>
        <w:tc>
          <w:tcPr>
            <w:tcW w:w="1250" w:type="dxa"/>
            <w:vAlign w:val="center"/>
          </w:tcPr>
          <w:p w14:paraId="340DEAF5">
            <w:pPr>
              <w:pStyle w:val="10"/>
              <w:spacing w:before="141" w:line="229" w:lineRule="auto"/>
              <w:ind w:right="-61" w:rightChars="-29"/>
              <w:jc w:val="center"/>
            </w:pPr>
            <w:r>
              <w:rPr>
                <w:spacing w:val="-2"/>
              </w:rPr>
              <w:t>40~60</w:t>
            </w:r>
          </w:p>
        </w:tc>
        <w:tc>
          <w:tcPr>
            <w:tcW w:w="1063" w:type="dxa"/>
            <w:vAlign w:val="center"/>
          </w:tcPr>
          <w:p w14:paraId="5F0BFDEA">
            <w:pPr>
              <w:pStyle w:val="10"/>
              <w:spacing w:before="140" w:line="230" w:lineRule="auto"/>
              <w:ind w:right="-61" w:rightChars="-29"/>
              <w:jc w:val="center"/>
            </w:pPr>
            <w:r>
              <w:rPr>
                <w:spacing w:val="-9"/>
              </w:rPr>
              <w:t>≥60</w:t>
            </w:r>
          </w:p>
        </w:tc>
      </w:tr>
      <w:tr w14:paraId="2163B1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jc w:val="center"/>
        </w:trPr>
        <w:tc>
          <w:tcPr>
            <w:tcW w:w="680" w:type="dxa"/>
            <w:vMerge w:val="continue"/>
            <w:tcBorders>
              <w:top w:val="nil"/>
            </w:tcBorders>
            <w:vAlign w:val="center"/>
          </w:tcPr>
          <w:p w14:paraId="124DDEE7">
            <w:pPr>
              <w:ind w:left="0" w:leftChars="0" w:right="-61" w:rightChars="-29" w:firstLine="840" w:firstLineChars="0"/>
              <w:jc w:val="center"/>
              <w:rPr>
                <w:rFonts w:ascii="Arial"/>
                <w:sz w:val="21"/>
              </w:rPr>
            </w:pPr>
          </w:p>
        </w:tc>
        <w:tc>
          <w:tcPr>
            <w:tcW w:w="3083" w:type="dxa"/>
            <w:gridSpan w:val="2"/>
            <w:vAlign w:val="center"/>
          </w:tcPr>
          <w:p w14:paraId="0C3FBEF7">
            <w:pPr>
              <w:pStyle w:val="10"/>
              <w:spacing w:before="108" w:line="219" w:lineRule="auto"/>
              <w:ind w:right="-61" w:rightChars="-29"/>
              <w:jc w:val="center"/>
            </w:pPr>
            <w:r>
              <w:rPr>
                <w:spacing w:val="-7"/>
              </w:rPr>
              <w:t>因旱饮水困难人数比例(%)</w:t>
            </w:r>
          </w:p>
        </w:tc>
        <w:tc>
          <w:tcPr>
            <w:tcW w:w="1267" w:type="dxa"/>
            <w:vAlign w:val="center"/>
          </w:tcPr>
          <w:p w14:paraId="4E58436C">
            <w:pPr>
              <w:pStyle w:val="10"/>
              <w:spacing w:before="131" w:line="229" w:lineRule="auto"/>
              <w:ind w:right="-61" w:rightChars="-29"/>
              <w:jc w:val="center"/>
            </w:pPr>
            <w:r>
              <w:rPr>
                <w:spacing w:val="-2"/>
              </w:rPr>
              <w:t>0.5~1.5</w:t>
            </w:r>
          </w:p>
        </w:tc>
        <w:tc>
          <w:tcPr>
            <w:tcW w:w="1250" w:type="dxa"/>
            <w:vAlign w:val="center"/>
          </w:tcPr>
          <w:p w14:paraId="3C571FB5">
            <w:pPr>
              <w:pStyle w:val="10"/>
              <w:spacing w:before="131" w:line="229" w:lineRule="auto"/>
              <w:ind w:right="-61" w:rightChars="-29"/>
              <w:jc w:val="center"/>
            </w:pPr>
            <w:r>
              <w:rPr>
                <w:spacing w:val="-4"/>
              </w:rPr>
              <w:t>1.5~2.5</w:t>
            </w:r>
          </w:p>
        </w:tc>
        <w:tc>
          <w:tcPr>
            <w:tcW w:w="1250" w:type="dxa"/>
            <w:vAlign w:val="center"/>
          </w:tcPr>
          <w:p w14:paraId="7DAD6B00">
            <w:pPr>
              <w:pStyle w:val="10"/>
              <w:spacing w:before="131" w:line="229" w:lineRule="auto"/>
              <w:ind w:right="-61" w:rightChars="-29"/>
              <w:jc w:val="center"/>
            </w:pPr>
            <w:r>
              <w:rPr>
                <w:spacing w:val="-2"/>
              </w:rPr>
              <w:t>2.5~4.0</w:t>
            </w:r>
          </w:p>
        </w:tc>
        <w:tc>
          <w:tcPr>
            <w:tcW w:w="1063" w:type="dxa"/>
            <w:vAlign w:val="center"/>
          </w:tcPr>
          <w:p w14:paraId="263494C7">
            <w:pPr>
              <w:pStyle w:val="10"/>
              <w:spacing w:before="131" w:line="229" w:lineRule="auto"/>
              <w:ind w:right="-61" w:rightChars="-29"/>
              <w:jc w:val="center"/>
            </w:pPr>
            <w:r>
              <w:rPr>
                <w:spacing w:val="-9"/>
              </w:rPr>
              <w:t>≥4.0</w:t>
            </w:r>
          </w:p>
        </w:tc>
      </w:tr>
      <w:tr w14:paraId="63AF9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jc w:val="center"/>
        </w:trPr>
        <w:tc>
          <w:tcPr>
            <w:tcW w:w="680" w:type="dxa"/>
            <w:vAlign w:val="center"/>
          </w:tcPr>
          <w:p w14:paraId="40F25EF0">
            <w:pPr>
              <w:pStyle w:val="10"/>
              <w:spacing w:before="29" w:line="219" w:lineRule="auto"/>
              <w:ind w:right="-61" w:rightChars="-29"/>
              <w:jc w:val="center"/>
            </w:pPr>
            <w:r>
              <w:rPr>
                <w:spacing w:val="7"/>
              </w:rPr>
              <w:t>城市</w:t>
            </w:r>
          </w:p>
          <w:p w14:paraId="7CE0A092">
            <w:pPr>
              <w:pStyle w:val="10"/>
              <w:spacing w:before="25" w:line="196" w:lineRule="auto"/>
              <w:ind w:right="-61" w:rightChars="-29"/>
              <w:jc w:val="center"/>
            </w:pPr>
            <w:r>
              <w:rPr>
                <w:spacing w:val="5"/>
              </w:rPr>
              <w:t>旱情</w:t>
            </w:r>
          </w:p>
        </w:tc>
        <w:tc>
          <w:tcPr>
            <w:tcW w:w="3083" w:type="dxa"/>
            <w:gridSpan w:val="2"/>
            <w:vAlign w:val="center"/>
          </w:tcPr>
          <w:p w14:paraId="464D82B9">
            <w:pPr>
              <w:pStyle w:val="10"/>
              <w:spacing w:before="187" w:line="219" w:lineRule="auto"/>
              <w:ind w:right="-61" w:rightChars="-29"/>
              <w:jc w:val="center"/>
            </w:pPr>
            <w:r>
              <w:rPr>
                <w:spacing w:val="5"/>
              </w:rPr>
              <w:t>城市干旱缺水率(%)</w:t>
            </w:r>
          </w:p>
        </w:tc>
        <w:tc>
          <w:tcPr>
            <w:tcW w:w="1267" w:type="dxa"/>
            <w:vAlign w:val="center"/>
          </w:tcPr>
          <w:p w14:paraId="2A206E9B">
            <w:pPr>
              <w:pStyle w:val="10"/>
              <w:spacing w:before="212"/>
              <w:ind w:right="-61" w:rightChars="-29"/>
              <w:jc w:val="center"/>
            </w:pPr>
            <w:r>
              <w:rPr>
                <w:spacing w:val="-3"/>
              </w:rPr>
              <w:t>5~10</w:t>
            </w:r>
          </w:p>
        </w:tc>
        <w:tc>
          <w:tcPr>
            <w:tcW w:w="1250" w:type="dxa"/>
            <w:vAlign w:val="center"/>
          </w:tcPr>
          <w:p w14:paraId="6D12FE6F">
            <w:pPr>
              <w:pStyle w:val="10"/>
              <w:spacing w:before="212"/>
              <w:ind w:right="-61" w:rightChars="-29"/>
              <w:jc w:val="center"/>
            </w:pPr>
            <w:r>
              <w:rPr>
                <w:spacing w:val="-5"/>
              </w:rPr>
              <w:t>10~20</w:t>
            </w:r>
          </w:p>
        </w:tc>
        <w:tc>
          <w:tcPr>
            <w:tcW w:w="1250" w:type="dxa"/>
            <w:vAlign w:val="center"/>
          </w:tcPr>
          <w:p w14:paraId="0DA03208">
            <w:pPr>
              <w:pStyle w:val="10"/>
              <w:spacing w:before="212"/>
              <w:ind w:right="-61" w:rightChars="-29"/>
              <w:jc w:val="center"/>
            </w:pPr>
            <w:r>
              <w:rPr>
                <w:spacing w:val="-2"/>
              </w:rPr>
              <w:t>20~30</w:t>
            </w:r>
          </w:p>
        </w:tc>
        <w:tc>
          <w:tcPr>
            <w:tcW w:w="1063" w:type="dxa"/>
            <w:vAlign w:val="center"/>
          </w:tcPr>
          <w:p w14:paraId="217E3BC2">
            <w:pPr>
              <w:pStyle w:val="10"/>
              <w:spacing w:before="212"/>
              <w:ind w:right="-61" w:rightChars="-29"/>
              <w:jc w:val="center"/>
            </w:pPr>
            <w:r>
              <w:rPr>
                <w:spacing w:val="-4"/>
              </w:rPr>
              <w:t>&gt;30</w:t>
            </w:r>
          </w:p>
        </w:tc>
      </w:tr>
    </w:tbl>
    <w:p w14:paraId="193A1753">
      <w:pPr>
        <w:rPr>
          <w:spacing w:val="2"/>
          <w:sz w:val="25"/>
          <w:szCs w:val="25"/>
        </w:rPr>
      </w:pPr>
      <w:r>
        <w:rPr>
          <w:spacing w:val="2"/>
          <w:sz w:val="25"/>
          <w:szCs w:val="25"/>
        </w:rPr>
        <w:br w:type="page"/>
      </w:r>
    </w:p>
    <w:p w14:paraId="30335371">
      <w:pPr>
        <w:pStyle w:val="2"/>
        <w:spacing w:before="81" w:line="221" w:lineRule="auto"/>
        <w:rPr>
          <w:rFonts w:hint="eastAsia" w:ascii="仿宋" w:hAnsi="仿宋" w:eastAsia="仿宋" w:cs="仿宋"/>
          <w:spacing w:val="2"/>
          <w:sz w:val="32"/>
          <w:szCs w:val="32"/>
        </w:rPr>
      </w:pPr>
      <w:r>
        <w:rPr>
          <w:rFonts w:hint="eastAsia" w:ascii="仿宋" w:hAnsi="仿宋" w:eastAsia="仿宋" w:cs="仿宋"/>
          <w:spacing w:val="2"/>
          <w:sz w:val="32"/>
          <w:szCs w:val="32"/>
        </w:rPr>
        <w:t>附件3</w:t>
      </w:r>
    </w:p>
    <w:p w14:paraId="7CB48F97">
      <w:pPr>
        <w:pStyle w:val="2"/>
        <w:spacing w:before="81" w:line="221" w:lineRule="auto"/>
        <w:jc w:val="center"/>
        <w:outlineLvl w:val="0"/>
        <w:rPr>
          <w:rFonts w:hint="eastAsia" w:ascii="黑体" w:hAnsi="黑体" w:eastAsia="黑体" w:cs="黑体"/>
          <w:spacing w:val="2"/>
          <w:sz w:val="44"/>
          <w:szCs w:val="44"/>
          <w:lang w:val="en-US" w:eastAsia="zh-CN"/>
        </w:rPr>
      </w:pPr>
      <w:bookmarkStart w:id="136" w:name="_Toc30201"/>
      <w:r>
        <w:rPr>
          <w:rFonts w:hint="eastAsia" w:ascii="黑体" w:hAnsi="黑体" w:eastAsia="黑体" w:cs="黑体"/>
          <w:spacing w:val="2"/>
          <w:sz w:val="44"/>
          <w:szCs w:val="44"/>
        </w:rPr>
        <w:t>抗旱行动</w:t>
      </w:r>
      <w:r>
        <w:rPr>
          <w:rFonts w:hint="eastAsia" w:ascii="黑体" w:hAnsi="黑体" w:eastAsia="黑体" w:cs="黑体"/>
          <w:spacing w:val="2"/>
          <w:sz w:val="44"/>
          <w:szCs w:val="44"/>
          <w:lang w:val="en-US" w:eastAsia="zh-CN"/>
        </w:rPr>
        <w:t>图</w:t>
      </w:r>
      <w:bookmarkEnd w:id="136"/>
    </w:p>
    <w:p w14:paraId="6C990768">
      <w:pPr>
        <w:pStyle w:val="2"/>
        <w:spacing w:before="81" w:line="221" w:lineRule="auto"/>
        <w:jc w:val="center"/>
        <w:rPr>
          <w:rFonts w:hint="eastAsia" w:ascii="黑体" w:hAnsi="黑体" w:eastAsia="黑体" w:cs="黑体"/>
          <w:spacing w:val="2"/>
          <w:sz w:val="44"/>
          <w:szCs w:val="44"/>
          <w:lang w:val="en-US" w:eastAsia="zh-CN"/>
        </w:rPr>
      </w:pPr>
    </w:p>
    <w:p w14:paraId="75875BA6">
      <w:pPr>
        <w:pStyle w:val="2"/>
        <w:spacing w:before="81" w:line="221" w:lineRule="auto"/>
        <w:jc w:val="center"/>
        <w:rPr>
          <w:rFonts w:hint="eastAsia" w:ascii="黑体" w:hAnsi="黑体" w:eastAsia="黑体" w:cs="黑体"/>
          <w:spacing w:val="2"/>
          <w:sz w:val="44"/>
          <w:szCs w:val="44"/>
          <w:lang w:val="en-US" w:eastAsia="zh-CN"/>
        </w:rPr>
      </w:pPr>
      <w:r>
        <w:rPr>
          <w:rFonts w:hint="eastAsia" w:ascii="黑体" w:hAnsi="黑体" w:eastAsia="黑体" w:cs="黑体"/>
          <w:spacing w:val="2"/>
          <w:sz w:val="44"/>
          <w:szCs w:val="44"/>
          <w:lang w:val="en-US" w:eastAsia="zh-CN"/>
        </w:rPr>
        <w:drawing>
          <wp:inline distT="0" distB="0" distL="114300" distR="114300">
            <wp:extent cx="5783580" cy="5145405"/>
            <wp:effectExtent l="0" t="0" r="7620" b="17145"/>
            <wp:docPr id="7" name="F360BE8B-6686-4F3D-AEAF-501FE73E4058-1" descr="抗旱行动图(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360BE8B-6686-4F3D-AEAF-501FE73E4058-1" descr="抗旱行动图(3)"/>
                    <pic:cNvPicPr>
                      <a:picLocks noChangeAspect="1"/>
                    </pic:cNvPicPr>
                  </pic:nvPicPr>
                  <pic:blipFill>
                    <a:blip r:embed="rId11"/>
                    <a:stretch>
                      <a:fillRect/>
                    </a:stretch>
                  </pic:blipFill>
                  <pic:spPr>
                    <a:xfrm>
                      <a:off x="0" y="0"/>
                      <a:ext cx="5783580" cy="5145405"/>
                    </a:xfrm>
                    <a:prstGeom prst="rect">
                      <a:avLst/>
                    </a:prstGeom>
                  </pic:spPr>
                </pic:pic>
              </a:graphicData>
            </a:graphic>
          </wp:inline>
        </w:drawing>
      </w:r>
    </w:p>
    <w:p w14:paraId="179C9987">
      <w:pPr>
        <w:rPr>
          <w:rFonts w:hint="eastAsia" w:ascii="仿宋" w:hAnsi="仿宋" w:eastAsia="仿宋" w:cs="仿宋"/>
          <w:spacing w:val="2"/>
          <w:sz w:val="32"/>
          <w:szCs w:val="32"/>
          <w:lang w:val="en-US" w:eastAsia="zh-CN"/>
        </w:rPr>
        <w:sectPr>
          <w:footerReference r:id="rId8" w:type="default"/>
          <w:pgSz w:w="11910" w:h="16840"/>
          <w:pgMar w:top="1587" w:right="1587" w:bottom="1587" w:left="1587" w:header="0" w:footer="901" w:gutter="0"/>
          <w:pgNumType w:fmt="decimal" w:start="1"/>
          <w:cols w:space="0" w:num="1"/>
          <w:rtlGutter w:val="0"/>
          <w:docGrid w:linePitch="0" w:charSpace="0"/>
        </w:sectPr>
      </w:pPr>
    </w:p>
    <w:p w14:paraId="24B3C189">
      <w:pPr>
        <w:rPr>
          <w:rFonts w:hint="eastAsia" w:ascii="仿宋" w:hAnsi="仿宋" w:eastAsia="仿宋" w:cs="仿宋"/>
          <w:spacing w:val="2"/>
          <w:sz w:val="32"/>
          <w:szCs w:val="32"/>
          <w:lang w:val="en-US" w:eastAsia="zh-CN"/>
        </w:rPr>
      </w:pPr>
      <w:r>
        <w:rPr>
          <w:rFonts w:hint="eastAsia" w:ascii="仿宋" w:hAnsi="仿宋" w:eastAsia="仿宋" w:cs="仿宋"/>
          <w:spacing w:val="2"/>
          <w:sz w:val="32"/>
          <w:szCs w:val="32"/>
          <w:lang w:val="en-US" w:eastAsia="zh-CN"/>
        </w:rPr>
        <w:t>附件4</w:t>
      </w:r>
    </w:p>
    <w:p w14:paraId="1571061B">
      <w:pPr>
        <w:pStyle w:val="2"/>
        <w:spacing w:before="81" w:line="221" w:lineRule="auto"/>
        <w:jc w:val="center"/>
        <w:outlineLvl w:val="0"/>
        <w:rPr>
          <w:rFonts w:hint="eastAsia" w:ascii="黑体" w:hAnsi="黑体" w:eastAsia="黑体" w:cs="黑体"/>
          <w:spacing w:val="2"/>
          <w:sz w:val="44"/>
          <w:szCs w:val="44"/>
          <w:lang w:val="en-US" w:eastAsia="zh-CN"/>
        </w:rPr>
      </w:pPr>
      <w:bookmarkStart w:id="137" w:name="_Toc13087"/>
      <w:r>
        <w:rPr>
          <w:rFonts w:hint="eastAsia" w:ascii="黑体" w:hAnsi="黑体" w:eastAsia="黑体" w:cs="黑体"/>
          <w:spacing w:val="2"/>
          <w:sz w:val="44"/>
          <w:szCs w:val="44"/>
          <w:lang w:val="en-US" w:eastAsia="zh-CN"/>
        </w:rPr>
        <w:t>双牌县县直单位应急送水车辆统计表</w:t>
      </w:r>
      <w:bookmarkEnd w:id="137"/>
    </w:p>
    <w:tbl>
      <w:tblPr>
        <w:tblStyle w:val="7"/>
        <w:tblW w:w="142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3"/>
        <w:gridCol w:w="4455"/>
        <w:gridCol w:w="3002"/>
        <w:gridCol w:w="1700"/>
        <w:gridCol w:w="1167"/>
        <w:gridCol w:w="1950"/>
        <w:gridCol w:w="1300"/>
      </w:tblGrid>
      <w:tr w14:paraId="7A0C7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D4C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序号</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765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单位名称</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B79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品牌及型号</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261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车辆号牌</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0D8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装载能力</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（吨）</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1007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管理单位</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D021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停放位置</w:t>
            </w:r>
          </w:p>
        </w:tc>
      </w:tr>
      <w:tr w14:paraId="3D168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1CF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4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9AD4B">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双牌县城市环境卫生园林绿化服务中心</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F047E">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中联牌ZLJ5183GQXDFE5</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32CDC">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湘M73128</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402FA">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10</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DBA30">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县城管局</w:t>
            </w:r>
          </w:p>
        </w:tc>
        <w:tc>
          <w:tcPr>
            <w:tcW w:w="1300" w:type="dxa"/>
            <w:tcBorders>
              <w:top w:val="single" w:color="000000" w:sz="4" w:space="0"/>
              <w:left w:val="nil"/>
              <w:bottom w:val="single" w:color="000000" w:sz="4" w:space="0"/>
              <w:right w:val="single" w:color="000000" w:sz="4" w:space="0"/>
            </w:tcBorders>
            <w:shd w:val="clear" w:color="auto" w:fill="auto"/>
            <w:noWrap/>
            <w:vAlign w:val="center"/>
          </w:tcPr>
          <w:p w14:paraId="0ECD313A">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城南停车场</w:t>
            </w:r>
          </w:p>
        </w:tc>
      </w:tr>
      <w:tr w14:paraId="29C0F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779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4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25A22">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双牌县城市环境卫生园林绿化服务中心</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9F185">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中联牌ZLJ5073GQXEQE5</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5824">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湘M72689</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FF95A">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3.8</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C17EE">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县城管局</w:t>
            </w:r>
          </w:p>
        </w:tc>
        <w:tc>
          <w:tcPr>
            <w:tcW w:w="1300" w:type="dxa"/>
            <w:tcBorders>
              <w:top w:val="single" w:color="000000" w:sz="4" w:space="0"/>
              <w:left w:val="nil"/>
              <w:bottom w:val="single" w:color="000000" w:sz="4" w:space="0"/>
              <w:right w:val="single" w:color="000000" w:sz="4" w:space="0"/>
            </w:tcBorders>
            <w:shd w:val="clear" w:color="auto" w:fill="auto"/>
            <w:noWrap/>
            <w:vAlign w:val="center"/>
          </w:tcPr>
          <w:p w14:paraId="1F20DC16">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城南停车场</w:t>
            </w:r>
          </w:p>
        </w:tc>
      </w:tr>
      <w:tr w14:paraId="73274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401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4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1641C">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双牌县城市环境卫生园林绿化服务中心</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EA4B9">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中联牌ZLJ5163GQXLZE4</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3EABB">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湘M72610</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6F21F">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8.5</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4D5FE">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县城管局</w:t>
            </w:r>
          </w:p>
        </w:tc>
        <w:tc>
          <w:tcPr>
            <w:tcW w:w="1300" w:type="dxa"/>
            <w:tcBorders>
              <w:top w:val="single" w:color="000000" w:sz="4" w:space="0"/>
              <w:left w:val="nil"/>
              <w:bottom w:val="single" w:color="000000" w:sz="4" w:space="0"/>
              <w:right w:val="single" w:color="000000" w:sz="4" w:space="0"/>
            </w:tcBorders>
            <w:shd w:val="clear" w:color="auto" w:fill="auto"/>
            <w:noWrap/>
            <w:vAlign w:val="center"/>
          </w:tcPr>
          <w:p w14:paraId="08BE9738">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城南停车场</w:t>
            </w:r>
          </w:p>
        </w:tc>
      </w:tr>
      <w:tr w14:paraId="392EC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087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4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A0CCE">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永州市时代东康城市服务有限公司</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2FAA0">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福马龙牌FLM5070GQXJ5</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DE97D">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粤AAU697</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36122">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4</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6B50A">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县城管局</w:t>
            </w:r>
          </w:p>
        </w:tc>
        <w:tc>
          <w:tcPr>
            <w:tcW w:w="1300" w:type="dxa"/>
            <w:tcBorders>
              <w:top w:val="single" w:color="000000" w:sz="4" w:space="0"/>
              <w:left w:val="nil"/>
              <w:bottom w:val="single" w:color="000000" w:sz="4" w:space="0"/>
              <w:right w:val="single" w:color="000000" w:sz="4" w:space="0"/>
            </w:tcBorders>
            <w:shd w:val="clear" w:color="auto" w:fill="auto"/>
            <w:noWrap/>
            <w:vAlign w:val="center"/>
          </w:tcPr>
          <w:p w14:paraId="43C70009">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潇水大桥停车场</w:t>
            </w:r>
          </w:p>
        </w:tc>
      </w:tr>
      <w:tr w14:paraId="765F2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DC1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4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7B0C4">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永州市时代东康城市服务有限公司</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6E369">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中联牌ZBH5180TDYCAY6D</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425E2">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湘M71438</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FC8D5">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10</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E839D">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县城管局</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35BEF">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潇水大桥停车场</w:t>
            </w:r>
          </w:p>
        </w:tc>
      </w:tr>
      <w:tr w14:paraId="3B60D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41B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4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167EE">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永州市时代东康城市服务有限公司</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BB28A">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中联牌ZBH5182GQXDFE6</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6C13F">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粤AGU162</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489B7">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9</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7C179">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县城管局</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DB5A8">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潇水大桥停车场</w:t>
            </w:r>
          </w:p>
        </w:tc>
      </w:tr>
      <w:tr w14:paraId="73832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37E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w:t>
            </w:r>
          </w:p>
        </w:tc>
        <w:tc>
          <w:tcPr>
            <w:tcW w:w="4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EEA08">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永州市时代东康城市服务有限公司</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316A0">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炎帝牌SZD5071GSS4</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0E241">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粤AN1006</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D91F2">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4</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24C69">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县城管局</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52F08">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潇水大桥停车场</w:t>
            </w:r>
          </w:p>
        </w:tc>
      </w:tr>
      <w:tr w14:paraId="4682B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5A5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463C4">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应急管理局</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5FF4F">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江特牌JDF5041GGSBAW6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68DF3">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湘M73700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CB59A">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5</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91D44">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应急管理局</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B2E05">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应急管理局</w:t>
            </w:r>
          </w:p>
        </w:tc>
      </w:tr>
      <w:tr w14:paraId="58F8E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0D4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6220A">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应急管理局</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AD503">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福田牌CLW5043TDY</w:t>
            </w:r>
            <w:r>
              <w:rPr>
                <w:rFonts w:hint="default" w:ascii="宋体" w:hAnsi="宋体" w:eastAsia="宋体" w:cs="宋体"/>
                <w:i w:val="0"/>
                <w:iCs w:val="0"/>
                <w:snapToGrid w:val="0"/>
                <w:color w:val="000000"/>
                <w:kern w:val="0"/>
                <w:sz w:val="22"/>
                <w:szCs w:val="22"/>
                <w:u w:val="none"/>
                <w:lang w:val="en-US" w:eastAsia="zh-CN" w:bidi="ar"/>
              </w:rPr>
              <w:br w:type="textWrapping"/>
            </w:r>
            <w:r>
              <w:rPr>
                <w:rFonts w:hint="default" w:ascii="宋体" w:hAnsi="宋体" w:eastAsia="宋体" w:cs="宋体"/>
                <w:i w:val="0"/>
                <w:iCs w:val="0"/>
                <w:snapToGrid w:val="0"/>
                <w:color w:val="000000"/>
                <w:kern w:val="0"/>
                <w:sz w:val="22"/>
                <w:szCs w:val="22"/>
                <w:u w:val="none"/>
                <w:lang w:val="en-US" w:eastAsia="zh-CN" w:bidi="ar"/>
              </w:rPr>
              <w:t>6ZS</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7559F">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湘M3G532</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55F8C">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6</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20CDA">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应急管理局</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FBBC3">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应急管理局</w:t>
            </w:r>
          </w:p>
        </w:tc>
      </w:tr>
      <w:tr w14:paraId="34796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A79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214C7">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应急管理局</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03C01">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SW5803Q</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D11FC">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暂未上牌</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5A4A">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885BD">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应急管理局</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51888">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应急管理局</w:t>
            </w:r>
          </w:p>
        </w:tc>
      </w:tr>
      <w:tr w14:paraId="5216F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748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w:t>
            </w:r>
          </w:p>
        </w:tc>
        <w:tc>
          <w:tcPr>
            <w:tcW w:w="4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BE33B">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消防救援大队</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589E0">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6台</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231B7">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DB009">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18</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87C43">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消防救援大队</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A4024">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消防救援大队</w:t>
            </w:r>
          </w:p>
        </w:tc>
      </w:tr>
    </w:tbl>
    <w:p w14:paraId="38C537B5">
      <w:pPr>
        <w:rPr>
          <w:rFonts w:hint="eastAsia" w:ascii="仿宋" w:hAnsi="仿宋" w:eastAsia="仿宋" w:cs="仿宋"/>
          <w:spacing w:val="2"/>
          <w:sz w:val="32"/>
          <w:szCs w:val="32"/>
          <w:lang w:val="en-US" w:eastAsia="zh-CN"/>
        </w:rPr>
      </w:pPr>
      <w:r>
        <w:rPr>
          <w:rFonts w:hint="eastAsia" w:ascii="仿宋" w:hAnsi="仿宋" w:eastAsia="仿宋" w:cs="仿宋"/>
          <w:spacing w:val="2"/>
          <w:sz w:val="32"/>
          <w:szCs w:val="32"/>
          <w:lang w:val="en-US" w:eastAsia="zh-CN"/>
        </w:rPr>
        <w:br w:type="page"/>
      </w:r>
    </w:p>
    <w:p w14:paraId="3CA3951D">
      <w:pPr>
        <w:pStyle w:val="2"/>
        <w:spacing w:before="81" w:line="221" w:lineRule="auto"/>
        <w:jc w:val="left"/>
        <w:outlineLvl w:val="9"/>
        <w:rPr>
          <w:rFonts w:hint="eastAsia" w:cs="仿宋"/>
          <w:spacing w:val="2"/>
          <w:sz w:val="32"/>
          <w:szCs w:val="32"/>
          <w:lang w:val="en-US" w:eastAsia="zh-CN"/>
        </w:rPr>
      </w:pPr>
      <w:r>
        <w:rPr>
          <w:rFonts w:hint="eastAsia" w:cs="仿宋"/>
          <w:spacing w:val="2"/>
          <w:sz w:val="32"/>
          <w:szCs w:val="32"/>
          <w:lang w:val="en-US" w:eastAsia="zh-CN"/>
        </w:rPr>
        <w:t>附件5</w:t>
      </w:r>
    </w:p>
    <w:p w14:paraId="6F9EAAFA">
      <w:pPr>
        <w:pStyle w:val="2"/>
        <w:spacing w:before="81" w:line="221" w:lineRule="auto"/>
        <w:jc w:val="center"/>
        <w:outlineLvl w:val="0"/>
        <w:rPr>
          <w:rFonts w:hint="eastAsia" w:ascii="黑体" w:hAnsi="黑体" w:eastAsia="黑体" w:cs="黑体"/>
          <w:spacing w:val="2"/>
          <w:sz w:val="44"/>
          <w:szCs w:val="44"/>
          <w:lang w:val="en-US" w:eastAsia="zh-CN"/>
        </w:rPr>
      </w:pPr>
      <w:bookmarkStart w:id="138" w:name="_Toc794"/>
      <w:r>
        <w:rPr>
          <w:rFonts w:hint="eastAsia" w:ascii="黑体" w:hAnsi="黑体" w:eastAsia="黑体" w:cs="黑体"/>
          <w:spacing w:val="2"/>
          <w:sz w:val="44"/>
          <w:szCs w:val="44"/>
          <w:lang w:val="en-US" w:eastAsia="zh-CN"/>
        </w:rPr>
        <w:t>双牌县乡镇（管理局）应急送水车辆统计表</w:t>
      </w:r>
      <w:bookmarkEnd w:id="138"/>
    </w:p>
    <w:tbl>
      <w:tblPr>
        <w:tblStyle w:val="7"/>
        <w:tblW w:w="1424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1"/>
        <w:gridCol w:w="2066"/>
        <w:gridCol w:w="2667"/>
        <w:gridCol w:w="1650"/>
        <w:gridCol w:w="1550"/>
        <w:gridCol w:w="2919"/>
        <w:gridCol w:w="2513"/>
      </w:tblGrid>
      <w:tr w14:paraId="09822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8E4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序号</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879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乡镇</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（管理局）</w:t>
            </w:r>
          </w:p>
        </w:tc>
        <w:tc>
          <w:tcPr>
            <w:tcW w:w="2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F8B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品牌及型号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1FB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车辆号牌</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05E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装载能力</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（吨）</w:t>
            </w:r>
          </w:p>
        </w:tc>
        <w:tc>
          <w:tcPr>
            <w:tcW w:w="2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BDE4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管理单位</w:t>
            </w:r>
          </w:p>
        </w:tc>
        <w:tc>
          <w:tcPr>
            <w:tcW w:w="2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6DC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停放位置</w:t>
            </w:r>
          </w:p>
        </w:tc>
      </w:tr>
      <w:tr w14:paraId="75842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7F6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8BD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理家坪乡</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BF7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JDF5041GGSBAW6</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E2F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湘MD9267</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1E9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1.59</w:t>
            </w:r>
          </w:p>
        </w:tc>
        <w:tc>
          <w:tcPr>
            <w:tcW w:w="2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996EE">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理家坪乡人民政府</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A7577">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理家坪乡政府门口</w:t>
            </w:r>
          </w:p>
        </w:tc>
      </w:tr>
      <w:tr w14:paraId="03D46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CD8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E00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麻江镇</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613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东风消防车</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55A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湘M74991</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648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2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EFDDE">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麻江镇人民政府</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97518">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麻江镇政府门口</w:t>
            </w:r>
          </w:p>
        </w:tc>
      </w:tr>
      <w:tr w14:paraId="1BD16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547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C00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塘底乡</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E7A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三一牌SYM5100GXFSG35</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40F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湘M72986</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6CD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2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84E6B">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塘底乡人民政府</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A0698">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塘底乡停车场</w:t>
            </w:r>
          </w:p>
        </w:tc>
      </w:tr>
      <w:tr w14:paraId="61BE7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352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C59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五里牌镇</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4B9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东风SG35</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11E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湘M70719</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5FB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2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93BA1">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五里牌镇人民政府</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C8E9C">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五里牌镇政府大院停车场</w:t>
            </w:r>
          </w:p>
        </w:tc>
      </w:tr>
      <w:tr w14:paraId="07897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5E5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4C3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五星岭乡</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02B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江特越野车</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6E9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湘M2A620</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594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1.66</w:t>
            </w:r>
          </w:p>
        </w:tc>
        <w:tc>
          <w:tcPr>
            <w:tcW w:w="2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87100">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五星岭乡人民政府</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D6931">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五星岭林场操场</w:t>
            </w:r>
          </w:p>
        </w:tc>
      </w:tr>
      <w:tr w14:paraId="319F3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DD8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0A4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江村镇</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B25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中型</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B4A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湘M74900</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46A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2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C3692">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江村镇人民政府</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89F6">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江村镇人民政府</w:t>
            </w:r>
          </w:p>
        </w:tc>
      </w:tr>
      <w:tr w14:paraId="24204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AB0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D66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泷泊镇</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E5B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三一牌SYM5100GXFSG35</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B99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湘M71406</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5C8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3.5</w:t>
            </w:r>
          </w:p>
        </w:tc>
        <w:tc>
          <w:tcPr>
            <w:tcW w:w="2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4D83B">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泷泊镇人民政府</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D56BC">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泷泊镇人民政府院内</w:t>
            </w:r>
          </w:p>
        </w:tc>
      </w:tr>
      <w:tr w14:paraId="0F74D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9CC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4DA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阳明山管理局</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972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江特牌JDF5041GGSBAW6</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192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湘MLH242</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D33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w:t>
            </w:r>
          </w:p>
        </w:tc>
        <w:tc>
          <w:tcPr>
            <w:tcW w:w="2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1960F">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阳明山管理局</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930BB">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阳明山管理局</w:t>
            </w:r>
          </w:p>
        </w:tc>
      </w:tr>
      <w:tr w14:paraId="45ACC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962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511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上梧江乡</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46897">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轻型罐式货车</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4103E">
            <w:pPr>
              <w:jc w:val="center"/>
              <w:rPr>
                <w:rFonts w:hint="eastAsia" w:ascii="宋体" w:hAnsi="宋体" w:eastAsia="宋体" w:cs="宋体"/>
                <w:i w:val="0"/>
                <w:iCs w:val="0"/>
                <w:color w:val="000000"/>
                <w:sz w:val="22"/>
                <w:szCs w:val="22"/>
                <w:u w:val="none"/>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0B5FA">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1.5</w:t>
            </w:r>
          </w:p>
        </w:tc>
        <w:tc>
          <w:tcPr>
            <w:tcW w:w="2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C49DD">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上梧江乡人民政府</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591C8">
            <w:pPr>
              <w:jc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上梧江乡人民政府停车坪</w:t>
            </w:r>
          </w:p>
        </w:tc>
      </w:tr>
      <w:tr w14:paraId="4727D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8F9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E61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茶林镇</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1D1D0">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江特越野车</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8375">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湘M9A180</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3FBBE">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1.66</w:t>
            </w:r>
          </w:p>
        </w:tc>
        <w:tc>
          <w:tcPr>
            <w:tcW w:w="2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E7850">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茶林镇人民政府</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1588F">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茶林镇政府操场</w:t>
            </w:r>
          </w:p>
        </w:tc>
      </w:tr>
      <w:tr w14:paraId="7C820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D82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2BE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何家洞镇</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0E4AD">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江特牌JDF5041GGSBAW6</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4CCDB">
            <w:pPr>
              <w:jc w:val="center"/>
              <w:rPr>
                <w:rFonts w:hint="eastAsia" w:ascii="宋体" w:hAnsi="宋体" w:eastAsia="宋体" w:cs="宋体"/>
                <w:i w:val="0"/>
                <w:iCs w:val="0"/>
                <w:snapToGrid w:val="0"/>
                <w:color w:val="000000"/>
                <w:kern w:val="0"/>
                <w:sz w:val="22"/>
                <w:szCs w:val="22"/>
                <w:u w:val="none"/>
                <w:lang w:val="en-US" w:eastAsia="zh-CN" w:bidi="ar-SA"/>
              </w:rPr>
            </w:pPr>
            <w:r>
              <w:rPr>
                <w:rFonts w:hint="eastAsia" w:ascii="宋体" w:hAnsi="宋体" w:eastAsia="宋体" w:cs="宋体"/>
                <w:i w:val="0"/>
                <w:iCs w:val="0"/>
                <w:color w:val="000000"/>
                <w:sz w:val="22"/>
                <w:szCs w:val="22"/>
                <w:u w:val="none"/>
                <w:lang w:eastAsia="zh-CN"/>
              </w:rPr>
              <w:t>湘</w:t>
            </w:r>
            <w:r>
              <w:rPr>
                <w:rFonts w:hint="eastAsia" w:ascii="宋体" w:hAnsi="宋体" w:eastAsia="宋体" w:cs="宋体"/>
                <w:i w:val="0"/>
                <w:iCs w:val="0"/>
                <w:color w:val="000000"/>
                <w:sz w:val="22"/>
                <w:szCs w:val="22"/>
                <w:u w:val="none"/>
                <w:lang w:val="en-US" w:eastAsia="zh-CN"/>
              </w:rPr>
              <w:t>M0R907</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114E5">
            <w:pPr>
              <w:jc w:val="center"/>
              <w:rPr>
                <w:rFonts w:hint="eastAsia" w:ascii="宋体" w:hAnsi="宋体" w:eastAsia="宋体" w:cs="宋体"/>
                <w:i w:val="0"/>
                <w:iCs w:val="0"/>
                <w:snapToGrid w:val="0"/>
                <w:color w:val="000000"/>
                <w:kern w:val="0"/>
                <w:sz w:val="22"/>
                <w:szCs w:val="22"/>
                <w:u w:val="none"/>
                <w:lang w:val="en-US" w:eastAsia="zh-CN" w:bidi="ar-SA"/>
              </w:rPr>
            </w:pPr>
            <w:r>
              <w:rPr>
                <w:rFonts w:hint="eastAsia" w:ascii="宋体" w:hAnsi="宋体" w:eastAsia="宋体" w:cs="宋体"/>
                <w:i w:val="0"/>
                <w:iCs w:val="0"/>
                <w:color w:val="000000"/>
                <w:sz w:val="22"/>
                <w:szCs w:val="22"/>
                <w:u w:val="none"/>
                <w:lang w:val="en-US" w:eastAsia="zh-CN"/>
              </w:rPr>
              <w:t>1.66</w:t>
            </w:r>
          </w:p>
        </w:tc>
        <w:tc>
          <w:tcPr>
            <w:tcW w:w="2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074F7">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何家洞镇人民政府</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74606">
            <w:pPr>
              <w:jc w:val="center"/>
              <w:rPr>
                <w:rFonts w:hint="eastAsia" w:ascii="宋体" w:hAnsi="宋体" w:eastAsia="宋体" w:cs="宋体"/>
                <w:i w:val="0"/>
                <w:iCs w:val="0"/>
                <w:snapToGrid w:val="0"/>
                <w:color w:val="000000"/>
                <w:kern w:val="0"/>
                <w:sz w:val="22"/>
                <w:szCs w:val="22"/>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何家洞镇人民政府院内</w:t>
            </w:r>
          </w:p>
        </w:tc>
      </w:tr>
      <w:tr w14:paraId="0344A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C2D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DDB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打鼓坪乡</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FECC7">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三一牌SYM5100GXFSG35</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9205D">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湘M73139</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35A42">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3.5</w:t>
            </w:r>
          </w:p>
        </w:tc>
        <w:tc>
          <w:tcPr>
            <w:tcW w:w="2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F3608">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打鼓坪乡人民政府</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06D19">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打鼓坪</w:t>
            </w:r>
            <w:r>
              <w:rPr>
                <w:rFonts w:hint="eastAsia" w:ascii="宋体" w:hAnsi="宋体" w:eastAsia="宋体" w:cs="宋体"/>
                <w:i w:val="0"/>
                <w:iCs w:val="0"/>
                <w:color w:val="000000"/>
                <w:sz w:val="22"/>
                <w:szCs w:val="22"/>
                <w:u w:val="none"/>
                <w:lang w:val="en-US" w:eastAsia="zh-CN"/>
              </w:rPr>
              <w:t>林场</w:t>
            </w:r>
            <w:r>
              <w:rPr>
                <w:rFonts w:hint="eastAsia" w:ascii="宋体" w:hAnsi="宋体" w:eastAsia="宋体" w:cs="宋体"/>
                <w:i w:val="0"/>
                <w:iCs w:val="0"/>
                <w:color w:val="000000"/>
                <w:sz w:val="22"/>
                <w:szCs w:val="22"/>
                <w:u w:val="none"/>
              </w:rPr>
              <w:t>操场</w:t>
            </w:r>
          </w:p>
        </w:tc>
      </w:tr>
    </w:tbl>
    <w:p w14:paraId="6B735D23">
      <w:pPr>
        <w:pStyle w:val="2"/>
        <w:spacing w:before="81" w:line="221" w:lineRule="auto"/>
        <w:jc w:val="left"/>
        <w:rPr>
          <w:rFonts w:hint="default" w:cs="仿宋"/>
          <w:spacing w:val="2"/>
          <w:sz w:val="32"/>
          <w:szCs w:val="32"/>
          <w:lang w:val="en-US" w:eastAsia="zh-CN"/>
        </w:rPr>
        <w:sectPr>
          <w:footerReference r:id="rId9" w:type="default"/>
          <w:pgSz w:w="16840" w:h="11910" w:orient="landscape"/>
          <w:pgMar w:top="1786" w:right="400" w:bottom="1008" w:left="1020" w:header="0" w:footer="903" w:gutter="0"/>
          <w:cols w:space="720" w:num="1"/>
        </w:sectPr>
      </w:pPr>
    </w:p>
    <w:p w14:paraId="14D27982">
      <w:pPr>
        <w:pStyle w:val="2"/>
        <w:spacing w:before="81" w:line="221" w:lineRule="auto"/>
        <w:jc w:val="left"/>
        <w:rPr>
          <w:rFonts w:hint="eastAsia" w:cs="仿宋"/>
          <w:spacing w:val="2"/>
          <w:sz w:val="32"/>
          <w:szCs w:val="32"/>
          <w:lang w:val="en-US" w:eastAsia="zh-CN"/>
        </w:rPr>
      </w:pPr>
      <w:r>
        <w:rPr>
          <w:rFonts w:hint="eastAsia" w:cs="仿宋"/>
          <w:spacing w:val="2"/>
          <w:sz w:val="32"/>
          <w:szCs w:val="32"/>
          <w:lang w:val="en-US" w:eastAsia="zh-CN"/>
        </w:rPr>
        <w:t>附件6</w:t>
      </w:r>
    </w:p>
    <w:p w14:paraId="423B7638">
      <w:pPr>
        <w:pStyle w:val="2"/>
        <w:spacing w:before="81" w:line="221" w:lineRule="auto"/>
        <w:jc w:val="center"/>
        <w:outlineLvl w:val="0"/>
        <w:rPr>
          <w:rFonts w:hint="eastAsia" w:ascii="黑体" w:hAnsi="黑体" w:eastAsia="黑体" w:cs="黑体"/>
          <w:spacing w:val="2"/>
          <w:sz w:val="44"/>
          <w:szCs w:val="44"/>
          <w:lang w:val="en-US" w:eastAsia="zh-CN"/>
        </w:rPr>
      </w:pPr>
      <w:bookmarkStart w:id="139" w:name="_Toc13522"/>
      <w:r>
        <w:rPr>
          <w:rFonts w:hint="eastAsia" w:ascii="黑体" w:hAnsi="黑体" w:eastAsia="黑体" w:cs="黑体"/>
          <w:spacing w:val="2"/>
          <w:sz w:val="44"/>
          <w:szCs w:val="44"/>
          <w:lang w:val="en-US" w:eastAsia="zh-CN"/>
        </w:rPr>
        <w:t>双牌县县城紧急补水点位统计表</w:t>
      </w:r>
      <w:bookmarkEnd w:id="139"/>
    </w:p>
    <w:tbl>
      <w:tblPr>
        <w:tblStyle w:val="7"/>
        <w:tblW w:w="90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2"/>
        <w:gridCol w:w="2025"/>
        <w:gridCol w:w="3459"/>
        <w:gridCol w:w="1367"/>
        <w:gridCol w:w="1401"/>
      </w:tblGrid>
      <w:tr w14:paraId="7305C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B61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序号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841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补水点名称</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C02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位置</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417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接口规格</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367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备注</w:t>
            </w:r>
          </w:p>
        </w:tc>
      </w:tr>
      <w:tr w14:paraId="658F6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05D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53A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市政消火栓1</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CBB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紫金北路237号</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AF5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E7325">
            <w:pPr>
              <w:jc w:val="center"/>
              <w:rPr>
                <w:rFonts w:hint="eastAsia" w:ascii="宋体" w:hAnsi="宋体" w:eastAsia="宋体" w:cs="宋体"/>
                <w:i w:val="0"/>
                <w:iCs w:val="0"/>
                <w:color w:val="000000"/>
                <w:sz w:val="22"/>
                <w:szCs w:val="22"/>
                <w:u w:val="none"/>
              </w:rPr>
            </w:pPr>
          </w:p>
        </w:tc>
      </w:tr>
      <w:tr w14:paraId="13FF2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FEE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1FF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市政消火栓2</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0DA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紫金北路221号</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BD3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2B6DC">
            <w:pPr>
              <w:jc w:val="center"/>
              <w:rPr>
                <w:rFonts w:hint="eastAsia" w:ascii="宋体" w:hAnsi="宋体" w:eastAsia="宋体" w:cs="宋体"/>
                <w:i w:val="0"/>
                <w:iCs w:val="0"/>
                <w:color w:val="000000"/>
                <w:sz w:val="22"/>
                <w:szCs w:val="22"/>
                <w:u w:val="none"/>
              </w:rPr>
            </w:pPr>
          </w:p>
        </w:tc>
      </w:tr>
      <w:tr w14:paraId="29530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75B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09D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市政消火栓3</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C2D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紫金北路205号</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7AC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25091">
            <w:pPr>
              <w:jc w:val="center"/>
              <w:rPr>
                <w:rFonts w:hint="eastAsia" w:ascii="宋体" w:hAnsi="宋体" w:eastAsia="宋体" w:cs="宋体"/>
                <w:i w:val="0"/>
                <w:iCs w:val="0"/>
                <w:color w:val="000000"/>
                <w:sz w:val="22"/>
                <w:szCs w:val="22"/>
                <w:u w:val="none"/>
              </w:rPr>
            </w:pPr>
          </w:p>
        </w:tc>
      </w:tr>
      <w:tr w14:paraId="6EC07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0EB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709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市政消火栓4</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993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紫金北路182号</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3E7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BCC72">
            <w:pPr>
              <w:jc w:val="center"/>
              <w:rPr>
                <w:rFonts w:hint="eastAsia" w:ascii="宋体" w:hAnsi="宋体" w:eastAsia="宋体" w:cs="宋体"/>
                <w:i w:val="0"/>
                <w:iCs w:val="0"/>
                <w:color w:val="000000"/>
                <w:sz w:val="22"/>
                <w:szCs w:val="22"/>
                <w:u w:val="none"/>
              </w:rPr>
            </w:pPr>
          </w:p>
        </w:tc>
      </w:tr>
      <w:tr w14:paraId="4FA02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EC8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B19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市政消火栓5</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5DA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紫金北路161号</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C19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40591">
            <w:pPr>
              <w:jc w:val="center"/>
              <w:rPr>
                <w:rFonts w:hint="eastAsia" w:ascii="宋体" w:hAnsi="宋体" w:eastAsia="宋体" w:cs="宋体"/>
                <w:i w:val="0"/>
                <w:iCs w:val="0"/>
                <w:color w:val="000000"/>
                <w:sz w:val="22"/>
                <w:szCs w:val="22"/>
                <w:u w:val="none"/>
              </w:rPr>
            </w:pPr>
          </w:p>
        </w:tc>
      </w:tr>
      <w:tr w14:paraId="69F1C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061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D6C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市政消火栓6</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0ED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紫金北路131号</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2FF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0E0D6">
            <w:pPr>
              <w:jc w:val="center"/>
              <w:rPr>
                <w:rFonts w:hint="eastAsia" w:ascii="宋体" w:hAnsi="宋体" w:eastAsia="宋体" w:cs="宋体"/>
                <w:i w:val="0"/>
                <w:iCs w:val="0"/>
                <w:color w:val="000000"/>
                <w:sz w:val="22"/>
                <w:szCs w:val="22"/>
                <w:u w:val="none"/>
              </w:rPr>
            </w:pPr>
          </w:p>
        </w:tc>
      </w:tr>
      <w:tr w14:paraId="37B2E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858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82E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智能公共消火栓1</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2E6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紫金北路85号</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457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1B9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公共取水点</w:t>
            </w:r>
          </w:p>
        </w:tc>
      </w:tr>
      <w:tr w14:paraId="3B0A2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69F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226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市政消火栓7</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06F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紫金北路29号</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21D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8C025">
            <w:pPr>
              <w:jc w:val="center"/>
              <w:rPr>
                <w:rFonts w:hint="eastAsia" w:ascii="宋体" w:hAnsi="宋体" w:eastAsia="宋体" w:cs="宋体"/>
                <w:i w:val="0"/>
                <w:iCs w:val="0"/>
                <w:color w:val="000000"/>
                <w:sz w:val="22"/>
                <w:szCs w:val="22"/>
                <w:u w:val="none"/>
              </w:rPr>
            </w:pPr>
          </w:p>
        </w:tc>
      </w:tr>
      <w:tr w14:paraId="62A38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7EE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731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市政消火栓8</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2A2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紫金北路1号</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7E7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161CE">
            <w:pPr>
              <w:jc w:val="center"/>
              <w:rPr>
                <w:rFonts w:hint="eastAsia" w:ascii="宋体" w:hAnsi="宋体" w:eastAsia="宋体" w:cs="宋体"/>
                <w:i w:val="0"/>
                <w:iCs w:val="0"/>
                <w:color w:val="000000"/>
                <w:sz w:val="22"/>
                <w:szCs w:val="22"/>
                <w:u w:val="none"/>
              </w:rPr>
            </w:pPr>
          </w:p>
        </w:tc>
      </w:tr>
      <w:tr w14:paraId="073A6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1B8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EB0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市政消火栓9</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D4C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紫金中路27号</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E4F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DBFFE">
            <w:pPr>
              <w:jc w:val="center"/>
              <w:rPr>
                <w:rFonts w:hint="eastAsia" w:ascii="宋体" w:hAnsi="宋体" w:eastAsia="宋体" w:cs="宋体"/>
                <w:i w:val="0"/>
                <w:iCs w:val="0"/>
                <w:color w:val="000000"/>
                <w:sz w:val="22"/>
                <w:szCs w:val="22"/>
                <w:u w:val="none"/>
              </w:rPr>
            </w:pPr>
          </w:p>
        </w:tc>
      </w:tr>
      <w:tr w14:paraId="54704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666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251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市政消火栓10</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9B5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迎宾路2号</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924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6D4B8">
            <w:pPr>
              <w:jc w:val="center"/>
              <w:rPr>
                <w:rFonts w:hint="eastAsia" w:ascii="宋体" w:hAnsi="宋体" w:eastAsia="宋体" w:cs="宋体"/>
                <w:i w:val="0"/>
                <w:iCs w:val="0"/>
                <w:color w:val="000000"/>
                <w:sz w:val="22"/>
                <w:szCs w:val="22"/>
                <w:u w:val="none"/>
              </w:rPr>
            </w:pPr>
          </w:p>
        </w:tc>
      </w:tr>
      <w:tr w14:paraId="78771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E07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7DE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市政消火栓11</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5B5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紫金中路53号</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8A5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6E5BC">
            <w:pPr>
              <w:jc w:val="center"/>
              <w:rPr>
                <w:rFonts w:hint="eastAsia" w:ascii="宋体" w:hAnsi="宋体" w:eastAsia="宋体" w:cs="宋体"/>
                <w:i w:val="0"/>
                <w:iCs w:val="0"/>
                <w:color w:val="000000"/>
                <w:sz w:val="22"/>
                <w:szCs w:val="22"/>
                <w:u w:val="none"/>
              </w:rPr>
            </w:pPr>
          </w:p>
        </w:tc>
      </w:tr>
      <w:tr w14:paraId="40202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DD2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D7C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市政消火栓12</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06F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紫金中路73号</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3D9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77D53">
            <w:pPr>
              <w:jc w:val="center"/>
              <w:rPr>
                <w:rFonts w:hint="eastAsia" w:ascii="宋体" w:hAnsi="宋体" w:eastAsia="宋体" w:cs="宋体"/>
                <w:i w:val="0"/>
                <w:iCs w:val="0"/>
                <w:color w:val="000000"/>
                <w:sz w:val="22"/>
                <w:szCs w:val="22"/>
                <w:u w:val="none"/>
              </w:rPr>
            </w:pPr>
          </w:p>
        </w:tc>
      </w:tr>
      <w:tr w14:paraId="1B43F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982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F9E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市政消火栓13</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F13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紫金中路103号</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DE6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126D7">
            <w:pPr>
              <w:jc w:val="center"/>
              <w:rPr>
                <w:rFonts w:hint="eastAsia" w:ascii="宋体" w:hAnsi="宋体" w:eastAsia="宋体" w:cs="宋体"/>
                <w:i w:val="0"/>
                <w:iCs w:val="0"/>
                <w:color w:val="000000"/>
                <w:sz w:val="22"/>
                <w:szCs w:val="22"/>
                <w:u w:val="none"/>
              </w:rPr>
            </w:pPr>
          </w:p>
        </w:tc>
      </w:tr>
      <w:tr w14:paraId="1BF71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9BA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5C9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市政消火栓14</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4CD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供销街入口处</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E9F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E2C87">
            <w:pPr>
              <w:jc w:val="center"/>
              <w:rPr>
                <w:rFonts w:hint="eastAsia" w:ascii="宋体" w:hAnsi="宋体" w:eastAsia="宋体" w:cs="宋体"/>
                <w:i w:val="0"/>
                <w:iCs w:val="0"/>
                <w:color w:val="000000"/>
                <w:sz w:val="22"/>
                <w:szCs w:val="22"/>
                <w:u w:val="none"/>
              </w:rPr>
            </w:pPr>
          </w:p>
        </w:tc>
      </w:tr>
      <w:tr w14:paraId="2FF16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7E0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CDB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市政消火栓15</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2C4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步步高入口处</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E86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800AE">
            <w:pPr>
              <w:jc w:val="center"/>
              <w:rPr>
                <w:rFonts w:hint="eastAsia" w:ascii="宋体" w:hAnsi="宋体" w:eastAsia="宋体" w:cs="宋体"/>
                <w:i w:val="0"/>
                <w:iCs w:val="0"/>
                <w:color w:val="000000"/>
                <w:sz w:val="22"/>
                <w:szCs w:val="22"/>
                <w:u w:val="none"/>
              </w:rPr>
            </w:pPr>
          </w:p>
        </w:tc>
      </w:tr>
      <w:tr w14:paraId="54280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7E7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634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市政消火栓16</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CD1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紫金南路1号</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E77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83E2E">
            <w:pPr>
              <w:jc w:val="center"/>
              <w:rPr>
                <w:rFonts w:hint="eastAsia" w:ascii="宋体" w:hAnsi="宋体" w:eastAsia="宋体" w:cs="宋体"/>
                <w:i w:val="0"/>
                <w:iCs w:val="0"/>
                <w:color w:val="000000"/>
                <w:sz w:val="22"/>
                <w:szCs w:val="22"/>
                <w:u w:val="none"/>
              </w:rPr>
            </w:pPr>
          </w:p>
        </w:tc>
      </w:tr>
      <w:tr w14:paraId="7D3B0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E39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E81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市政消火栓17</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734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双牌体育馆后门</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CC7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0A8D8">
            <w:pPr>
              <w:jc w:val="center"/>
              <w:rPr>
                <w:rFonts w:hint="eastAsia" w:ascii="宋体" w:hAnsi="宋体" w:eastAsia="宋体" w:cs="宋体"/>
                <w:i w:val="0"/>
                <w:iCs w:val="0"/>
                <w:color w:val="000000"/>
                <w:sz w:val="22"/>
                <w:szCs w:val="22"/>
                <w:u w:val="none"/>
              </w:rPr>
            </w:pPr>
          </w:p>
        </w:tc>
      </w:tr>
      <w:tr w14:paraId="22060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6C6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19</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8A6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市政消火栓18</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4C0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林峰东路21号</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217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FFECB">
            <w:pPr>
              <w:jc w:val="center"/>
              <w:rPr>
                <w:rFonts w:hint="eastAsia" w:ascii="宋体" w:hAnsi="宋体" w:eastAsia="宋体" w:cs="宋体"/>
                <w:i w:val="0"/>
                <w:iCs w:val="0"/>
                <w:color w:val="000000"/>
                <w:sz w:val="22"/>
                <w:szCs w:val="22"/>
                <w:u w:val="none"/>
              </w:rPr>
            </w:pPr>
          </w:p>
        </w:tc>
      </w:tr>
      <w:tr w14:paraId="4D8EF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ABC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0CF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智能公共消火栓2</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6DF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阳明路1号</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9AA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785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公共取水点</w:t>
            </w:r>
          </w:p>
        </w:tc>
      </w:tr>
      <w:tr w14:paraId="151F1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FFE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69F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市政消火栓19</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B6E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断桥林峰路附近</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BC4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E71EE">
            <w:pPr>
              <w:jc w:val="center"/>
              <w:rPr>
                <w:rFonts w:hint="eastAsia" w:ascii="宋体" w:hAnsi="宋体" w:eastAsia="宋体" w:cs="宋体"/>
                <w:i w:val="0"/>
                <w:iCs w:val="0"/>
                <w:color w:val="000000"/>
                <w:sz w:val="22"/>
                <w:szCs w:val="22"/>
                <w:u w:val="none"/>
              </w:rPr>
            </w:pPr>
          </w:p>
        </w:tc>
      </w:tr>
      <w:tr w14:paraId="3B7F2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2B6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457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市政消火栓20</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809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双电中路，滨江广场附近</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A79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B4AB8">
            <w:pPr>
              <w:jc w:val="center"/>
              <w:rPr>
                <w:rFonts w:hint="eastAsia" w:ascii="宋体" w:hAnsi="宋体" w:eastAsia="宋体" w:cs="宋体"/>
                <w:i w:val="0"/>
                <w:iCs w:val="0"/>
                <w:color w:val="000000"/>
                <w:sz w:val="22"/>
                <w:szCs w:val="22"/>
                <w:u w:val="none"/>
              </w:rPr>
            </w:pPr>
          </w:p>
        </w:tc>
      </w:tr>
      <w:tr w14:paraId="7A74E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D31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23</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F89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市政消火栓21</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0D8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双电中路中国建设银行附近</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77A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D8839">
            <w:pPr>
              <w:jc w:val="center"/>
              <w:rPr>
                <w:rFonts w:hint="eastAsia" w:ascii="宋体" w:hAnsi="宋体" w:eastAsia="宋体" w:cs="宋体"/>
                <w:i w:val="0"/>
                <w:iCs w:val="0"/>
                <w:color w:val="000000"/>
                <w:sz w:val="22"/>
                <w:szCs w:val="22"/>
                <w:u w:val="none"/>
              </w:rPr>
            </w:pPr>
          </w:p>
        </w:tc>
      </w:tr>
      <w:tr w14:paraId="53418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C2C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24</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91D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市政消火栓22</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DEC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兴隆街2号</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C50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9DC82">
            <w:pPr>
              <w:jc w:val="center"/>
              <w:rPr>
                <w:rFonts w:hint="eastAsia" w:ascii="宋体" w:hAnsi="宋体" w:eastAsia="宋体" w:cs="宋体"/>
                <w:i w:val="0"/>
                <w:iCs w:val="0"/>
                <w:color w:val="000000"/>
                <w:sz w:val="22"/>
                <w:szCs w:val="22"/>
                <w:u w:val="none"/>
              </w:rPr>
            </w:pPr>
          </w:p>
        </w:tc>
      </w:tr>
      <w:tr w14:paraId="311B8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6F9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01C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市政消火栓23</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B62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黑石巷大市场入口</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6B3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95380">
            <w:pPr>
              <w:jc w:val="center"/>
              <w:rPr>
                <w:rFonts w:hint="eastAsia" w:ascii="宋体" w:hAnsi="宋体" w:eastAsia="宋体" w:cs="宋体"/>
                <w:i w:val="0"/>
                <w:iCs w:val="0"/>
                <w:color w:val="000000"/>
                <w:sz w:val="22"/>
                <w:szCs w:val="22"/>
                <w:u w:val="none"/>
              </w:rPr>
            </w:pPr>
          </w:p>
        </w:tc>
      </w:tr>
      <w:tr w14:paraId="77AE3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66C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BE9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市政消火栓24</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2F7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平阳路158号</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1E3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BDF0E">
            <w:pPr>
              <w:jc w:val="center"/>
              <w:rPr>
                <w:rFonts w:hint="eastAsia" w:ascii="宋体" w:hAnsi="宋体" w:eastAsia="宋体" w:cs="宋体"/>
                <w:i w:val="0"/>
                <w:iCs w:val="0"/>
                <w:color w:val="000000"/>
                <w:sz w:val="22"/>
                <w:szCs w:val="22"/>
                <w:u w:val="none"/>
              </w:rPr>
            </w:pPr>
          </w:p>
        </w:tc>
      </w:tr>
      <w:tr w14:paraId="041A7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0DB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7F0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市政消火栓25</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C0C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双牌大道</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879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18042">
            <w:pPr>
              <w:jc w:val="center"/>
              <w:rPr>
                <w:rFonts w:hint="eastAsia" w:ascii="宋体" w:hAnsi="宋体" w:eastAsia="宋体" w:cs="宋体"/>
                <w:i w:val="0"/>
                <w:iCs w:val="0"/>
                <w:color w:val="000000"/>
                <w:sz w:val="22"/>
                <w:szCs w:val="22"/>
                <w:u w:val="none"/>
              </w:rPr>
            </w:pPr>
          </w:p>
        </w:tc>
      </w:tr>
      <w:tr w14:paraId="58E7B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52A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28</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8C8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市政消火栓26</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0DE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双牌大道</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223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212A0">
            <w:pPr>
              <w:jc w:val="center"/>
              <w:rPr>
                <w:rFonts w:hint="eastAsia" w:ascii="宋体" w:hAnsi="宋体" w:eastAsia="宋体" w:cs="宋体"/>
                <w:i w:val="0"/>
                <w:iCs w:val="0"/>
                <w:color w:val="000000"/>
                <w:sz w:val="22"/>
                <w:szCs w:val="22"/>
                <w:u w:val="none"/>
              </w:rPr>
            </w:pPr>
          </w:p>
        </w:tc>
      </w:tr>
      <w:tr w14:paraId="5A192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65F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29</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404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市政消火栓27</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0EB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双牌大道</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49E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2F402">
            <w:pPr>
              <w:jc w:val="center"/>
              <w:rPr>
                <w:rFonts w:hint="eastAsia" w:ascii="宋体" w:hAnsi="宋体" w:eastAsia="宋体" w:cs="宋体"/>
                <w:i w:val="0"/>
                <w:iCs w:val="0"/>
                <w:color w:val="000000"/>
                <w:sz w:val="22"/>
                <w:szCs w:val="22"/>
                <w:u w:val="none"/>
              </w:rPr>
            </w:pPr>
          </w:p>
        </w:tc>
      </w:tr>
      <w:tr w14:paraId="4226E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E31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772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市政消火栓28</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D0C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双牌大道</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675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60025">
            <w:pPr>
              <w:jc w:val="center"/>
              <w:rPr>
                <w:rFonts w:hint="eastAsia" w:ascii="宋体" w:hAnsi="宋体" w:eastAsia="宋体" w:cs="宋体"/>
                <w:i w:val="0"/>
                <w:iCs w:val="0"/>
                <w:color w:val="000000"/>
                <w:sz w:val="22"/>
                <w:szCs w:val="22"/>
                <w:u w:val="none"/>
              </w:rPr>
            </w:pPr>
          </w:p>
        </w:tc>
      </w:tr>
      <w:tr w14:paraId="26F5C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3FF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B72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市政消火栓29</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017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双牌大道</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C5C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094B0">
            <w:pPr>
              <w:jc w:val="center"/>
              <w:rPr>
                <w:rFonts w:hint="eastAsia" w:ascii="宋体" w:hAnsi="宋体" w:eastAsia="宋体" w:cs="宋体"/>
                <w:i w:val="0"/>
                <w:iCs w:val="0"/>
                <w:color w:val="000000"/>
                <w:sz w:val="22"/>
                <w:szCs w:val="22"/>
                <w:u w:val="none"/>
              </w:rPr>
            </w:pPr>
          </w:p>
        </w:tc>
      </w:tr>
      <w:tr w14:paraId="737F1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98C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32</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5E0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市政消火栓30</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A47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双牌大道</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CDB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78215">
            <w:pPr>
              <w:jc w:val="center"/>
              <w:rPr>
                <w:rFonts w:hint="eastAsia" w:ascii="宋体" w:hAnsi="宋体" w:eastAsia="宋体" w:cs="宋体"/>
                <w:i w:val="0"/>
                <w:iCs w:val="0"/>
                <w:color w:val="000000"/>
                <w:sz w:val="22"/>
                <w:szCs w:val="22"/>
                <w:u w:val="none"/>
              </w:rPr>
            </w:pPr>
          </w:p>
        </w:tc>
      </w:tr>
      <w:tr w14:paraId="47059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60E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33</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F44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市政消火栓31</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7D8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双牌大道</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81A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30031">
            <w:pPr>
              <w:jc w:val="center"/>
              <w:rPr>
                <w:rFonts w:hint="eastAsia" w:ascii="宋体" w:hAnsi="宋体" w:eastAsia="宋体" w:cs="宋体"/>
                <w:i w:val="0"/>
                <w:iCs w:val="0"/>
                <w:color w:val="000000"/>
                <w:sz w:val="22"/>
                <w:szCs w:val="22"/>
                <w:u w:val="none"/>
              </w:rPr>
            </w:pPr>
          </w:p>
        </w:tc>
      </w:tr>
      <w:tr w14:paraId="4BBFD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7D3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34</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992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市政消火栓32</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7CE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双牌大道</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1EB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CD8D8">
            <w:pPr>
              <w:jc w:val="center"/>
              <w:rPr>
                <w:rFonts w:hint="eastAsia" w:ascii="宋体" w:hAnsi="宋体" w:eastAsia="宋体" w:cs="宋体"/>
                <w:i w:val="0"/>
                <w:iCs w:val="0"/>
                <w:color w:val="000000"/>
                <w:sz w:val="22"/>
                <w:szCs w:val="22"/>
                <w:u w:val="none"/>
              </w:rPr>
            </w:pPr>
          </w:p>
        </w:tc>
      </w:tr>
      <w:tr w14:paraId="63331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72C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35</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337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智能公共消火栓3</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288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双牌大道</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8E9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AA8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公共取水点</w:t>
            </w:r>
          </w:p>
        </w:tc>
      </w:tr>
      <w:tr w14:paraId="6AD65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F29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36</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302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市政消火栓33</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196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双牌大道</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040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C739D">
            <w:pPr>
              <w:jc w:val="center"/>
              <w:rPr>
                <w:rFonts w:hint="eastAsia" w:ascii="宋体" w:hAnsi="宋体" w:eastAsia="宋体" w:cs="宋体"/>
                <w:i w:val="0"/>
                <w:iCs w:val="0"/>
                <w:color w:val="000000"/>
                <w:sz w:val="22"/>
                <w:szCs w:val="22"/>
                <w:u w:val="none"/>
              </w:rPr>
            </w:pPr>
          </w:p>
        </w:tc>
      </w:tr>
      <w:tr w14:paraId="79715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826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37</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E3F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市政消火栓34</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2B2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双牌大道</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1FB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7C15D">
            <w:pPr>
              <w:jc w:val="center"/>
              <w:rPr>
                <w:rFonts w:hint="eastAsia" w:ascii="宋体" w:hAnsi="宋体" w:eastAsia="宋体" w:cs="宋体"/>
                <w:i w:val="0"/>
                <w:iCs w:val="0"/>
                <w:color w:val="000000"/>
                <w:sz w:val="22"/>
                <w:szCs w:val="22"/>
                <w:u w:val="none"/>
              </w:rPr>
            </w:pPr>
          </w:p>
        </w:tc>
      </w:tr>
      <w:tr w14:paraId="4F306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172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38</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570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市政消火栓35</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7CF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双牌大道</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422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45939">
            <w:pPr>
              <w:jc w:val="center"/>
              <w:rPr>
                <w:rFonts w:hint="eastAsia" w:ascii="宋体" w:hAnsi="宋体" w:eastAsia="宋体" w:cs="宋体"/>
                <w:i w:val="0"/>
                <w:iCs w:val="0"/>
                <w:color w:val="000000"/>
                <w:sz w:val="22"/>
                <w:szCs w:val="22"/>
                <w:u w:val="none"/>
              </w:rPr>
            </w:pPr>
          </w:p>
        </w:tc>
      </w:tr>
      <w:tr w14:paraId="322F9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AB8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39</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444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市政消火栓36</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B63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双牌大道</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F80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9D396">
            <w:pPr>
              <w:jc w:val="center"/>
              <w:rPr>
                <w:rFonts w:hint="eastAsia" w:ascii="宋体" w:hAnsi="宋体" w:eastAsia="宋体" w:cs="宋体"/>
                <w:i w:val="0"/>
                <w:iCs w:val="0"/>
                <w:color w:val="000000"/>
                <w:sz w:val="22"/>
                <w:szCs w:val="22"/>
                <w:u w:val="none"/>
              </w:rPr>
            </w:pPr>
          </w:p>
        </w:tc>
      </w:tr>
      <w:tr w14:paraId="197F1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1A9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40</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DF7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市政消火栓37</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144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双牌大道</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B12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71120">
            <w:pPr>
              <w:jc w:val="center"/>
              <w:rPr>
                <w:rFonts w:hint="eastAsia" w:ascii="宋体" w:hAnsi="宋体" w:eastAsia="宋体" w:cs="宋体"/>
                <w:i w:val="0"/>
                <w:iCs w:val="0"/>
                <w:color w:val="000000"/>
                <w:sz w:val="22"/>
                <w:szCs w:val="22"/>
                <w:u w:val="none"/>
              </w:rPr>
            </w:pPr>
          </w:p>
        </w:tc>
      </w:tr>
      <w:tr w14:paraId="00611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579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41</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31B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市政消火栓38</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D23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双牌大道</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E2C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0B2C9">
            <w:pPr>
              <w:jc w:val="center"/>
              <w:rPr>
                <w:rFonts w:hint="eastAsia" w:ascii="宋体" w:hAnsi="宋体" w:eastAsia="宋体" w:cs="宋体"/>
                <w:i w:val="0"/>
                <w:iCs w:val="0"/>
                <w:color w:val="000000"/>
                <w:sz w:val="22"/>
                <w:szCs w:val="22"/>
                <w:u w:val="none"/>
              </w:rPr>
            </w:pPr>
          </w:p>
        </w:tc>
      </w:tr>
      <w:tr w14:paraId="725D4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AF7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42</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880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市政消火栓39</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81D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泷泊镇镇政府门口</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1C4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FF154">
            <w:pPr>
              <w:jc w:val="center"/>
              <w:rPr>
                <w:rFonts w:hint="eastAsia" w:ascii="宋体" w:hAnsi="宋体" w:eastAsia="宋体" w:cs="宋体"/>
                <w:i w:val="0"/>
                <w:iCs w:val="0"/>
                <w:color w:val="000000"/>
                <w:sz w:val="22"/>
                <w:szCs w:val="22"/>
                <w:u w:val="none"/>
              </w:rPr>
            </w:pPr>
          </w:p>
        </w:tc>
      </w:tr>
      <w:tr w14:paraId="61899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26B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43</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071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市政消火栓40</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25A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南岭化工厂东107米</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F1C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9208E">
            <w:pPr>
              <w:jc w:val="center"/>
              <w:rPr>
                <w:rFonts w:hint="eastAsia" w:ascii="宋体" w:hAnsi="宋体" w:eastAsia="宋体" w:cs="宋体"/>
                <w:i w:val="0"/>
                <w:iCs w:val="0"/>
                <w:color w:val="000000"/>
                <w:sz w:val="22"/>
                <w:szCs w:val="22"/>
                <w:u w:val="none"/>
              </w:rPr>
            </w:pPr>
          </w:p>
        </w:tc>
      </w:tr>
      <w:tr w14:paraId="64A59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334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44</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679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市政消火栓41</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425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双牌火车站</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EDA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B844A">
            <w:pPr>
              <w:jc w:val="center"/>
              <w:rPr>
                <w:rFonts w:hint="eastAsia" w:ascii="宋体" w:hAnsi="宋体" w:eastAsia="宋体" w:cs="宋体"/>
                <w:i w:val="0"/>
                <w:iCs w:val="0"/>
                <w:color w:val="000000"/>
                <w:sz w:val="22"/>
                <w:szCs w:val="22"/>
                <w:u w:val="none"/>
              </w:rPr>
            </w:pPr>
          </w:p>
        </w:tc>
      </w:tr>
      <w:tr w14:paraId="17702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5CE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45</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404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市政消火栓42</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4C3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双牌火车站</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DFF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0D1DC">
            <w:pPr>
              <w:jc w:val="center"/>
              <w:rPr>
                <w:rFonts w:hint="eastAsia" w:ascii="宋体" w:hAnsi="宋体" w:eastAsia="宋体" w:cs="宋体"/>
                <w:i w:val="0"/>
                <w:iCs w:val="0"/>
                <w:color w:val="000000"/>
                <w:sz w:val="22"/>
                <w:szCs w:val="22"/>
                <w:u w:val="none"/>
              </w:rPr>
            </w:pPr>
          </w:p>
        </w:tc>
      </w:tr>
      <w:tr w14:paraId="42A1E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865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46</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03C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市政消火栓43</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602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双牌火车站</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31D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CB8BF">
            <w:pPr>
              <w:jc w:val="center"/>
              <w:rPr>
                <w:rFonts w:hint="eastAsia" w:ascii="宋体" w:hAnsi="宋体" w:eastAsia="宋体" w:cs="宋体"/>
                <w:i w:val="0"/>
                <w:iCs w:val="0"/>
                <w:color w:val="000000"/>
                <w:sz w:val="22"/>
                <w:szCs w:val="22"/>
                <w:u w:val="none"/>
              </w:rPr>
            </w:pPr>
          </w:p>
        </w:tc>
      </w:tr>
      <w:tr w14:paraId="4D0EB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98E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47</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544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市政消火栓44</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CEE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双牌火车站</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EDC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63F7C">
            <w:pPr>
              <w:jc w:val="center"/>
              <w:rPr>
                <w:rFonts w:hint="eastAsia" w:ascii="宋体" w:hAnsi="宋体" w:eastAsia="宋体" w:cs="宋体"/>
                <w:i w:val="0"/>
                <w:iCs w:val="0"/>
                <w:color w:val="000000"/>
                <w:sz w:val="22"/>
                <w:szCs w:val="22"/>
                <w:u w:val="none"/>
              </w:rPr>
            </w:pPr>
          </w:p>
        </w:tc>
      </w:tr>
      <w:tr w14:paraId="7A9C1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A23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48</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92D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市政消火栓45</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A30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双牌火车站</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49D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59A41">
            <w:pPr>
              <w:jc w:val="center"/>
              <w:rPr>
                <w:rFonts w:hint="eastAsia" w:ascii="宋体" w:hAnsi="宋体" w:eastAsia="宋体" w:cs="宋体"/>
                <w:i w:val="0"/>
                <w:iCs w:val="0"/>
                <w:color w:val="000000"/>
                <w:sz w:val="22"/>
                <w:szCs w:val="22"/>
                <w:u w:val="none"/>
              </w:rPr>
            </w:pPr>
          </w:p>
        </w:tc>
      </w:tr>
      <w:tr w14:paraId="43091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DD1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49</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BDC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市政消火栓46</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DFC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工业园小区附近19米</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F67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93F84">
            <w:pPr>
              <w:jc w:val="center"/>
              <w:rPr>
                <w:rFonts w:hint="eastAsia" w:ascii="宋体" w:hAnsi="宋体" w:eastAsia="宋体" w:cs="宋体"/>
                <w:i w:val="0"/>
                <w:iCs w:val="0"/>
                <w:color w:val="000000"/>
                <w:sz w:val="22"/>
                <w:szCs w:val="22"/>
                <w:u w:val="none"/>
              </w:rPr>
            </w:pPr>
          </w:p>
        </w:tc>
      </w:tr>
      <w:tr w14:paraId="13ED7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648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77E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市政消火栓47</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E63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美美时装店附近32米</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674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795D8">
            <w:pPr>
              <w:jc w:val="center"/>
              <w:rPr>
                <w:rFonts w:hint="eastAsia" w:ascii="宋体" w:hAnsi="宋体" w:eastAsia="宋体" w:cs="宋体"/>
                <w:i w:val="0"/>
                <w:iCs w:val="0"/>
                <w:color w:val="000000"/>
                <w:sz w:val="22"/>
                <w:szCs w:val="22"/>
                <w:u w:val="none"/>
              </w:rPr>
            </w:pPr>
          </w:p>
        </w:tc>
      </w:tr>
      <w:tr w14:paraId="66023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7CB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51</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23D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市政消火栓48</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5B8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人民法院东200米</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ECC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3CAF1">
            <w:pPr>
              <w:jc w:val="center"/>
              <w:rPr>
                <w:rFonts w:hint="eastAsia" w:ascii="宋体" w:hAnsi="宋体" w:eastAsia="宋体" w:cs="宋体"/>
                <w:i w:val="0"/>
                <w:iCs w:val="0"/>
                <w:color w:val="000000"/>
                <w:sz w:val="22"/>
                <w:szCs w:val="22"/>
                <w:u w:val="none"/>
              </w:rPr>
            </w:pPr>
          </w:p>
        </w:tc>
      </w:tr>
      <w:tr w14:paraId="36F4A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FAD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52</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646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市政消火栓49</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A3E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人民法院东266米</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954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26348">
            <w:pPr>
              <w:jc w:val="center"/>
              <w:rPr>
                <w:rFonts w:hint="eastAsia" w:ascii="宋体" w:hAnsi="宋体" w:eastAsia="宋体" w:cs="宋体"/>
                <w:i w:val="0"/>
                <w:iCs w:val="0"/>
                <w:color w:val="000000"/>
                <w:sz w:val="22"/>
                <w:szCs w:val="22"/>
                <w:u w:val="none"/>
              </w:rPr>
            </w:pPr>
          </w:p>
        </w:tc>
      </w:tr>
      <w:tr w14:paraId="6F98B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DF7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53</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2B6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智能公共消火栓4</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FAC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西家园里附近37米</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A8C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795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公共取水点</w:t>
            </w:r>
          </w:p>
        </w:tc>
      </w:tr>
      <w:tr w14:paraId="4F27A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040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54</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A04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市政消火栓50</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252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黑玫瑰南108米</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35B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9C33E">
            <w:pPr>
              <w:jc w:val="center"/>
              <w:rPr>
                <w:rFonts w:hint="eastAsia" w:ascii="宋体" w:hAnsi="宋体" w:eastAsia="宋体" w:cs="宋体"/>
                <w:i w:val="0"/>
                <w:iCs w:val="0"/>
                <w:color w:val="000000"/>
                <w:sz w:val="22"/>
                <w:szCs w:val="22"/>
                <w:u w:val="none"/>
              </w:rPr>
            </w:pPr>
          </w:p>
        </w:tc>
      </w:tr>
      <w:tr w14:paraId="0CE84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880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55</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BD4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市政消火栓51</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2E3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中国农业银行门口处</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A5D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CC5DB">
            <w:pPr>
              <w:jc w:val="center"/>
              <w:rPr>
                <w:rFonts w:hint="eastAsia" w:ascii="宋体" w:hAnsi="宋体" w:eastAsia="宋体" w:cs="宋体"/>
                <w:i w:val="0"/>
                <w:iCs w:val="0"/>
                <w:color w:val="000000"/>
                <w:sz w:val="22"/>
                <w:szCs w:val="22"/>
                <w:u w:val="none"/>
              </w:rPr>
            </w:pPr>
          </w:p>
        </w:tc>
      </w:tr>
      <w:tr w14:paraId="3E634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FC8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56</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25F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市政消火栓52</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8CA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中国农业银行东30米处</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2EB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D5A14">
            <w:pPr>
              <w:jc w:val="center"/>
              <w:rPr>
                <w:rFonts w:hint="eastAsia" w:ascii="宋体" w:hAnsi="宋体" w:eastAsia="宋体" w:cs="宋体"/>
                <w:i w:val="0"/>
                <w:iCs w:val="0"/>
                <w:color w:val="000000"/>
                <w:sz w:val="22"/>
                <w:szCs w:val="22"/>
                <w:u w:val="none"/>
              </w:rPr>
            </w:pPr>
          </w:p>
        </w:tc>
      </w:tr>
      <w:tr w14:paraId="0105C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901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57</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2A1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市政消火栓53</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A2A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晶饰缘西51米</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52B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4B3D1">
            <w:pPr>
              <w:jc w:val="center"/>
              <w:rPr>
                <w:rFonts w:hint="eastAsia" w:ascii="宋体" w:hAnsi="宋体" w:eastAsia="宋体" w:cs="宋体"/>
                <w:i w:val="0"/>
                <w:iCs w:val="0"/>
                <w:color w:val="000000"/>
                <w:sz w:val="22"/>
                <w:szCs w:val="22"/>
                <w:u w:val="none"/>
              </w:rPr>
            </w:pPr>
          </w:p>
        </w:tc>
      </w:tr>
      <w:tr w14:paraId="7D195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4E6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58</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82E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市政消火栓54</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C46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晶饰缘西北67米</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F40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5DEAB">
            <w:pPr>
              <w:jc w:val="center"/>
              <w:rPr>
                <w:rFonts w:hint="eastAsia" w:ascii="宋体" w:hAnsi="宋体" w:eastAsia="宋体" w:cs="宋体"/>
                <w:i w:val="0"/>
                <w:iCs w:val="0"/>
                <w:color w:val="000000"/>
                <w:sz w:val="22"/>
                <w:szCs w:val="22"/>
                <w:u w:val="none"/>
              </w:rPr>
            </w:pPr>
          </w:p>
        </w:tc>
      </w:tr>
      <w:tr w14:paraId="15A45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967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59</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9E2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市政消火栓55</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3DD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新兴酒店北161米</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CBA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BE10D">
            <w:pPr>
              <w:jc w:val="center"/>
              <w:rPr>
                <w:rFonts w:hint="eastAsia" w:ascii="宋体" w:hAnsi="宋体" w:eastAsia="宋体" w:cs="宋体"/>
                <w:i w:val="0"/>
                <w:iCs w:val="0"/>
                <w:color w:val="000000"/>
                <w:sz w:val="22"/>
                <w:szCs w:val="22"/>
                <w:u w:val="none"/>
              </w:rPr>
            </w:pPr>
          </w:p>
        </w:tc>
      </w:tr>
      <w:tr w14:paraId="29933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3B8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60</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3A3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市政消火栓56</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1DF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怡馨苑西353米</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617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9B238">
            <w:pPr>
              <w:jc w:val="center"/>
              <w:rPr>
                <w:rFonts w:hint="eastAsia" w:ascii="宋体" w:hAnsi="宋体" w:eastAsia="宋体" w:cs="宋体"/>
                <w:i w:val="0"/>
                <w:iCs w:val="0"/>
                <w:color w:val="000000"/>
                <w:sz w:val="22"/>
                <w:szCs w:val="22"/>
                <w:u w:val="none"/>
              </w:rPr>
            </w:pPr>
          </w:p>
        </w:tc>
      </w:tr>
      <w:tr w14:paraId="4F045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DC9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61</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315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市政消火栓57</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073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双牌县湘一阳明学校入口处</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374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0AFF9">
            <w:pPr>
              <w:jc w:val="center"/>
              <w:rPr>
                <w:rFonts w:hint="eastAsia" w:ascii="宋体" w:hAnsi="宋体" w:eastAsia="宋体" w:cs="宋体"/>
                <w:i w:val="0"/>
                <w:iCs w:val="0"/>
                <w:color w:val="000000"/>
                <w:sz w:val="22"/>
                <w:szCs w:val="22"/>
                <w:u w:val="none"/>
              </w:rPr>
            </w:pPr>
          </w:p>
        </w:tc>
      </w:tr>
      <w:tr w14:paraId="733CA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FD6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62</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3AE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市政消火栓58</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B22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双牌县湘一阳明学校入口处</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47E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6EEE6">
            <w:pPr>
              <w:jc w:val="center"/>
              <w:rPr>
                <w:rFonts w:hint="eastAsia" w:ascii="宋体" w:hAnsi="宋体" w:eastAsia="宋体" w:cs="宋体"/>
                <w:i w:val="0"/>
                <w:iCs w:val="0"/>
                <w:color w:val="000000"/>
                <w:sz w:val="22"/>
                <w:szCs w:val="22"/>
                <w:u w:val="none"/>
              </w:rPr>
            </w:pPr>
          </w:p>
        </w:tc>
      </w:tr>
      <w:tr w14:paraId="13F62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953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63</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39E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市政消火栓59</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9AC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怡馨苑北144米</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A39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88266">
            <w:pPr>
              <w:jc w:val="center"/>
              <w:rPr>
                <w:rFonts w:hint="eastAsia" w:ascii="宋体" w:hAnsi="宋体" w:eastAsia="宋体" w:cs="宋体"/>
                <w:i w:val="0"/>
                <w:iCs w:val="0"/>
                <w:color w:val="000000"/>
                <w:sz w:val="22"/>
                <w:szCs w:val="22"/>
                <w:u w:val="none"/>
              </w:rPr>
            </w:pPr>
          </w:p>
        </w:tc>
      </w:tr>
      <w:tr w14:paraId="46A92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707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64</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B39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市政消火栓60</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FE6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怡馨苑北67米</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660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A81D4">
            <w:pPr>
              <w:jc w:val="center"/>
              <w:rPr>
                <w:rFonts w:hint="eastAsia" w:ascii="宋体" w:hAnsi="宋体" w:eastAsia="宋体" w:cs="宋体"/>
                <w:i w:val="0"/>
                <w:iCs w:val="0"/>
                <w:color w:val="000000"/>
                <w:sz w:val="22"/>
                <w:szCs w:val="22"/>
                <w:u w:val="none"/>
              </w:rPr>
            </w:pPr>
          </w:p>
        </w:tc>
      </w:tr>
      <w:tr w14:paraId="243D5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494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9A8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市政消火栓61</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6B5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怡馨苑西北241米</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2B3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7DC98">
            <w:pPr>
              <w:jc w:val="center"/>
              <w:rPr>
                <w:rFonts w:hint="eastAsia" w:ascii="宋体" w:hAnsi="宋体" w:eastAsia="宋体" w:cs="宋体"/>
                <w:i w:val="0"/>
                <w:iCs w:val="0"/>
                <w:color w:val="000000"/>
                <w:sz w:val="22"/>
                <w:szCs w:val="22"/>
                <w:u w:val="none"/>
              </w:rPr>
            </w:pPr>
          </w:p>
        </w:tc>
      </w:tr>
      <w:tr w14:paraId="23D91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D6F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66</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17C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市政消火栓62</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58E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清泉岩派出所西89米</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D56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BDD50">
            <w:pPr>
              <w:jc w:val="center"/>
              <w:rPr>
                <w:rFonts w:hint="eastAsia" w:ascii="宋体" w:hAnsi="宋体" w:eastAsia="宋体" w:cs="宋体"/>
                <w:i w:val="0"/>
                <w:iCs w:val="0"/>
                <w:color w:val="000000"/>
                <w:sz w:val="22"/>
                <w:szCs w:val="22"/>
                <w:u w:val="none"/>
              </w:rPr>
            </w:pPr>
          </w:p>
        </w:tc>
      </w:tr>
      <w:tr w14:paraId="0E62E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F1A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67</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7EB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市政消火栓63</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D10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清泉岩派出所西46米</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064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F3BFC">
            <w:pPr>
              <w:jc w:val="center"/>
              <w:rPr>
                <w:rFonts w:hint="eastAsia" w:ascii="宋体" w:hAnsi="宋体" w:eastAsia="宋体" w:cs="宋体"/>
                <w:i w:val="0"/>
                <w:iCs w:val="0"/>
                <w:color w:val="000000"/>
                <w:sz w:val="22"/>
                <w:szCs w:val="22"/>
                <w:u w:val="none"/>
              </w:rPr>
            </w:pPr>
          </w:p>
        </w:tc>
      </w:tr>
      <w:tr w14:paraId="6CED4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5B0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68</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2B8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市政消火栓64</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57A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永州利好科技有限公司东32米</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5E9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16CBC">
            <w:pPr>
              <w:jc w:val="center"/>
              <w:rPr>
                <w:rFonts w:hint="eastAsia" w:ascii="宋体" w:hAnsi="宋体" w:eastAsia="宋体" w:cs="宋体"/>
                <w:i w:val="0"/>
                <w:iCs w:val="0"/>
                <w:color w:val="000000"/>
                <w:sz w:val="22"/>
                <w:szCs w:val="22"/>
                <w:u w:val="none"/>
              </w:rPr>
            </w:pPr>
          </w:p>
        </w:tc>
      </w:tr>
      <w:tr w14:paraId="61512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20B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69</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294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市政消火栓65</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93C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永州利好科技有限公司东126米</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D2F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21B0D">
            <w:pPr>
              <w:jc w:val="center"/>
              <w:rPr>
                <w:rFonts w:hint="eastAsia" w:ascii="宋体" w:hAnsi="宋体" w:eastAsia="宋体" w:cs="宋体"/>
                <w:i w:val="0"/>
                <w:iCs w:val="0"/>
                <w:color w:val="000000"/>
                <w:sz w:val="22"/>
                <w:szCs w:val="22"/>
                <w:u w:val="none"/>
              </w:rPr>
            </w:pPr>
          </w:p>
        </w:tc>
      </w:tr>
      <w:tr w14:paraId="30CCA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81F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70</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A03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市政消火栓66</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C85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永州利好科技有限公司东221米</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BC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3CBE2">
            <w:pPr>
              <w:jc w:val="center"/>
              <w:rPr>
                <w:rFonts w:hint="eastAsia" w:ascii="宋体" w:hAnsi="宋体" w:eastAsia="宋体" w:cs="宋体"/>
                <w:i w:val="0"/>
                <w:iCs w:val="0"/>
                <w:color w:val="000000"/>
                <w:sz w:val="22"/>
                <w:szCs w:val="22"/>
                <w:u w:val="none"/>
              </w:rPr>
            </w:pPr>
          </w:p>
        </w:tc>
      </w:tr>
      <w:tr w14:paraId="17187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659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71</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166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市政消火栓67</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494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永州昊利新材料科技有限公司</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B14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2F2F1">
            <w:pPr>
              <w:jc w:val="center"/>
              <w:rPr>
                <w:rFonts w:hint="eastAsia" w:ascii="宋体" w:hAnsi="宋体" w:eastAsia="宋体" w:cs="宋体"/>
                <w:i w:val="0"/>
                <w:iCs w:val="0"/>
                <w:color w:val="000000"/>
                <w:sz w:val="22"/>
                <w:szCs w:val="22"/>
                <w:u w:val="none"/>
              </w:rPr>
            </w:pPr>
          </w:p>
        </w:tc>
      </w:tr>
      <w:tr w14:paraId="6E075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B42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72</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38D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市政消火栓68</w:t>
            </w:r>
          </w:p>
        </w:tc>
        <w:tc>
          <w:tcPr>
            <w:tcW w:w="3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BB2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湖南金宝涟交通设施工程有限</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公司北360米</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B4C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2A843">
            <w:pPr>
              <w:jc w:val="center"/>
              <w:rPr>
                <w:rFonts w:hint="eastAsia" w:ascii="宋体" w:hAnsi="宋体" w:eastAsia="宋体" w:cs="宋体"/>
                <w:i w:val="0"/>
                <w:iCs w:val="0"/>
                <w:color w:val="000000"/>
                <w:sz w:val="22"/>
                <w:szCs w:val="22"/>
                <w:u w:val="none"/>
              </w:rPr>
            </w:pPr>
          </w:p>
        </w:tc>
      </w:tr>
      <w:tr w14:paraId="3D441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0B6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73</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421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市政消火栓69</w:t>
            </w:r>
          </w:p>
        </w:tc>
        <w:tc>
          <w:tcPr>
            <w:tcW w:w="3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DA6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湖南金宝涟交通设施工程有</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限公司东北166米</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4F2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87C1B">
            <w:pPr>
              <w:jc w:val="center"/>
              <w:rPr>
                <w:rFonts w:hint="eastAsia" w:ascii="宋体" w:hAnsi="宋体" w:eastAsia="宋体" w:cs="宋体"/>
                <w:i w:val="0"/>
                <w:iCs w:val="0"/>
                <w:color w:val="000000"/>
                <w:sz w:val="22"/>
                <w:szCs w:val="22"/>
                <w:u w:val="none"/>
              </w:rPr>
            </w:pPr>
          </w:p>
        </w:tc>
      </w:tr>
      <w:tr w14:paraId="2F440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E11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74</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A46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市政消火栓70</w:t>
            </w:r>
          </w:p>
        </w:tc>
        <w:tc>
          <w:tcPr>
            <w:tcW w:w="3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048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湖南金宝涟交通设施工程有</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限公司东北237米</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280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30142">
            <w:pPr>
              <w:jc w:val="center"/>
              <w:rPr>
                <w:rFonts w:hint="eastAsia" w:ascii="宋体" w:hAnsi="宋体" w:eastAsia="宋体" w:cs="宋体"/>
                <w:i w:val="0"/>
                <w:iCs w:val="0"/>
                <w:color w:val="000000"/>
                <w:sz w:val="22"/>
                <w:szCs w:val="22"/>
                <w:u w:val="none"/>
              </w:rPr>
            </w:pPr>
          </w:p>
        </w:tc>
      </w:tr>
      <w:tr w14:paraId="17022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3EE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75</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CCE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市政消火栓71</w:t>
            </w:r>
          </w:p>
        </w:tc>
        <w:tc>
          <w:tcPr>
            <w:tcW w:w="3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8C3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湖南金宝涟交通设施工程有</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限公司东147米</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D4E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8B9CB">
            <w:pPr>
              <w:jc w:val="center"/>
              <w:rPr>
                <w:rFonts w:hint="eastAsia" w:ascii="宋体" w:hAnsi="宋体" w:eastAsia="宋体" w:cs="宋体"/>
                <w:i w:val="0"/>
                <w:iCs w:val="0"/>
                <w:color w:val="000000"/>
                <w:sz w:val="22"/>
                <w:szCs w:val="22"/>
                <w:u w:val="none"/>
              </w:rPr>
            </w:pPr>
          </w:p>
        </w:tc>
      </w:tr>
      <w:tr w14:paraId="5E2D9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C6B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76</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B1E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市政消火栓72</w:t>
            </w:r>
          </w:p>
        </w:tc>
        <w:tc>
          <w:tcPr>
            <w:tcW w:w="3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C88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湖南金宝涟交通设施工程有</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限公司东门处</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A8E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0CEEA">
            <w:pPr>
              <w:jc w:val="center"/>
              <w:rPr>
                <w:rFonts w:hint="eastAsia" w:ascii="宋体" w:hAnsi="宋体" w:eastAsia="宋体" w:cs="宋体"/>
                <w:i w:val="0"/>
                <w:iCs w:val="0"/>
                <w:color w:val="000000"/>
                <w:sz w:val="22"/>
                <w:szCs w:val="22"/>
                <w:u w:val="none"/>
              </w:rPr>
            </w:pPr>
          </w:p>
        </w:tc>
      </w:tr>
      <w:tr w14:paraId="33A22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090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77</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4B9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市政消火栓73</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905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双牌气象局东南229米</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F53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147F2">
            <w:pPr>
              <w:jc w:val="center"/>
              <w:rPr>
                <w:rFonts w:hint="eastAsia" w:ascii="宋体" w:hAnsi="宋体" w:eastAsia="宋体" w:cs="宋体"/>
                <w:i w:val="0"/>
                <w:iCs w:val="0"/>
                <w:color w:val="000000"/>
                <w:sz w:val="22"/>
                <w:szCs w:val="22"/>
                <w:u w:val="none"/>
              </w:rPr>
            </w:pPr>
          </w:p>
        </w:tc>
      </w:tr>
      <w:tr w14:paraId="7F12D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557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78</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11D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市政消火栓74</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F65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广东省双牌商会大厦附近43米</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407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03DE6">
            <w:pPr>
              <w:jc w:val="center"/>
              <w:rPr>
                <w:rFonts w:hint="eastAsia" w:ascii="宋体" w:hAnsi="宋体" w:eastAsia="宋体" w:cs="宋体"/>
                <w:i w:val="0"/>
                <w:iCs w:val="0"/>
                <w:color w:val="000000"/>
                <w:sz w:val="22"/>
                <w:szCs w:val="22"/>
                <w:u w:val="none"/>
              </w:rPr>
            </w:pPr>
          </w:p>
        </w:tc>
      </w:tr>
      <w:tr w14:paraId="3B995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A43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79</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C30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市政消火栓75</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3AA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永州双威鞋业有限公司北82米</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B40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1FD72">
            <w:pPr>
              <w:jc w:val="center"/>
              <w:rPr>
                <w:rFonts w:hint="eastAsia" w:ascii="宋体" w:hAnsi="宋体" w:eastAsia="宋体" w:cs="宋体"/>
                <w:i w:val="0"/>
                <w:iCs w:val="0"/>
                <w:color w:val="000000"/>
                <w:sz w:val="22"/>
                <w:szCs w:val="22"/>
                <w:u w:val="none"/>
              </w:rPr>
            </w:pPr>
          </w:p>
        </w:tc>
      </w:tr>
      <w:tr w14:paraId="6A04E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087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80</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CFB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市政消火栓76</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D04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永州双威鞋业有限公司东南99米</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506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D369E">
            <w:pPr>
              <w:jc w:val="center"/>
              <w:rPr>
                <w:rFonts w:hint="eastAsia" w:ascii="宋体" w:hAnsi="宋体" w:eastAsia="宋体" w:cs="宋体"/>
                <w:i w:val="0"/>
                <w:iCs w:val="0"/>
                <w:color w:val="000000"/>
                <w:sz w:val="22"/>
                <w:szCs w:val="22"/>
                <w:u w:val="none"/>
              </w:rPr>
            </w:pPr>
          </w:p>
        </w:tc>
      </w:tr>
      <w:tr w14:paraId="09D8A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FB7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81</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223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市政消火栓77</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915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键特科技工业园东71米</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534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3DC5D">
            <w:pPr>
              <w:jc w:val="center"/>
              <w:rPr>
                <w:rFonts w:hint="eastAsia" w:ascii="宋体" w:hAnsi="宋体" w:eastAsia="宋体" w:cs="宋体"/>
                <w:i w:val="0"/>
                <w:iCs w:val="0"/>
                <w:color w:val="000000"/>
                <w:sz w:val="22"/>
                <w:szCs w:val="22"/>
                <w:u w:val="none"/>
              </w:rPr>
            </w:pPr>
          </w:p>
        </w:tc>
      </w:tr>
      <w:tr w14:paraId="61DFE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10D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82</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72A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市政消火栓78</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A86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大湾区宠物用品有限公司</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061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66F15">
            <w:pPr>
              <w:jc w:val="center"/>
              <w:rPr>
                <w:rFonts w:hint="eastAsia" w:ascii="宋体" w:hAnsi="宋体" w:eastAsia="宋体" w:cs="宋体"/>
                <w:i w:val="0"/>
                <w:iCs w:val="0"/>
                <w:color w:val="000000"/>
                <w:sz w:val="22"/>
                <w:szCs w:val="22"/>
                <w:u w:val="none"/>
              </w:rPr>
            </w:pPr>
          </w:p>
        </w:tc>
      </w:tr>
      <w:tr w14:paraId="4112C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4D7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83</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002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市政消火栓79</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4BC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双牌县工业园西52米</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74B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3264F">
            <w:pPr>
              <w:jc w:val="center"/>
              <w:rPr>
                <w:rFonts w:hint="eastAsia" w:ascii="宋体" w:hAnsi="宋体" w:eastAsia="宋体" w:cs="宋体"/>
                <w:i w:val="0"/>
                <w:iCs w:val="0"/>
                <w:color w:val="000000"/>
                <w:sz w:val="22"/>
                <w:szCs w:val="22"/>
                <w:u w:val="none"/>
              </w:rPr>
            </w:pPr>
          </w:p>
        </w:tc>
      </w:tr>
      <w:tr w14:paraId="5DC14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28F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84</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A30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市政消火栓80</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C8E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双牌县红星路6号</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360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95208">
            <w:pPr>
              <w:jc w:val="center"/>
              <w:rPr>
                <w:rFonts w:hint="eastAsia" w:ascii="宋体" w:hAnsi="宋体" w:eastAsia="宋体" w:cs="宋体"/>
                <w:i w:val="0"/>
                <w:iCs w:val="0"/>
                <w:color w:val="000000"/>
                <w:sz w:val="22"/>
                <w:szCs w:val="22"/>
                <w:u w:val="none"/>
              </w:rPr>
            </w:pPr>
          </w:p>
        </w:tc>
      </w:tr>
      <w:tr w14:paraId="0C149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7D9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85</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A22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市政消火栓81</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CC5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双牌大道南岭化工厂入口</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503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288BD">
            <w:pPr>
              <w:jc w:val="center"/>
              <w:rPr>
                <w:rFonts w:hint="eastAsia" w:ascii="宋体" w:hAnsi="宋体" w:eastAsia="宋体" w:cs="宋体"/>
                <w:i w:val="0"/>
                <w:iCs w:val="0"/>
                <w:color w:val="000000"/>
                <w:sz w:val="22"/>
                <w:szCs w:val="22"/>
                <w:u w:val="none"/>
              </w:rPr>
            </w:pPr>
          </w:p>
        </w:tc>
      </w:tr>
      <w:tr w14:paraId="12CDD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4CD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86</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A0E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市政消火栓82</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D62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南岭化工厂东66米</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F85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946DE">
            <w:pPr>
              <w:jc w:val="center"/>
              <w:rPr>
                <w:rFonts w:hint="eastAsia" w:ascii="宋体" w:hAnsi="宋体" w:eastAsia="宋体" w:cs="宋体"/>
                <w:i w:val="0"/>
                <w:iCs w:val="0"/>
                <w:color w:val="000000"/>
                <w:sz w:val="22"/>
                <w:szCs w:val="22"/>
                <w:u w:val="none"/>
              </w:rPr>
            </w:pPr>
          </w:p>
        </w:tc>
      </w:tr>
      <w:tr w14:paraId="63AC7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730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87</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7C8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市政消火栓83</w:t>
            </w:r>
          </w:p>
        </w:tc>
        <w:tc>
          <w:tcPr>
            <w:tcW w:w="3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B17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双牌贵权烟花爆竹有限公司</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西南50米</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9EF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C8FC4">
            <w:pPr>
              <w:jc w:val="center"/>
              <w:rPr>
                <w:rFonts w:hint="eastAsia" w:ascii="宋体" w:hAnsi="宋体" w:eastAsia="宋体" w:cs="宋体"/>
                <w:i w:val="0"/>
                <w:iCs w:val="0"/>
                <w:color w:val="000000"/>
                <w:sz w:val="22"/>
                <w:szCs w:val="22"/>
                <w:u w:val="none"/>
              </w:rPr>
            </w:pPr>
          </w:p>
        </w:tc>
      </w:tr>
      <w:tr w14:paraId="044C8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A29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88</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EA0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市政消火栓84</w:t>
            </w:r>
          </w:p>
        </w:tc>
        <w:tc>
          <w:tcPr>
            <w:tcW w:w="3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79C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双牌贵权烟花爆竹有限公司</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西南100米</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2CC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37994">
            <w:pPr>
              <w:jc w:val="center"/>
              <w:rPr>
                <w:rFonts w:hint="eastAsia" w:ascii="宋体" w:hAnsi="宋体" w:eastAsia="宋体" w:cs="宋体"/>
                <w:i w:val="0"/>
                <w:iCs w:val="0"/>
                <w:color w:val="000000"/>
                <w:sz w:val="22"/>
                <w:szCs w:val="22"/>
                <w:u w:val="none"/>
              </w:rPr>
            </w:pPr>
          </w:p>
        </w:tc>
      </w:tr>
      <w:tr w14:paraId="3B5EA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7EC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89</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CDF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市政消火栓85</w:t>
            </w:r>
          </w:p>
        </w:tc>
        <w:tc>
          <w:tcPr>
            <w:tcW w:w="3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81A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中国邮政(双牌县大路口支局)</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西300米</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928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7800A">
            <w:pPr>
              <w:jc w:val="center"/>
              <w:rPr>
                <w:rFonts w:hint="eastAsia" w:ascii="宋体" w:hAnsi="宋体" w:eastAsia="宋体" w:cs="宋体"/>
                <w:i w:val="0"/>
                <w:iCs w:val="0"/>
                <w:color w:val="000000"/>
                <w:sz w:val="22"/>
                <w:szCs w:val="22"/>
                <w:u w:val="none"/>
              </w:rPr>
            </w:pPr>
          </w:p>
        </w:tc>
      </w:tr>
      <w:tr w14:paraId="5741E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C0C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90</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B9C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市政消火栓86</w:t>
            </w:r>
          </w:p>
        </w:tc>
        <w:tc>
          <w:tcPr>
            <w:tcW w:w="3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6A2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中国邮政(双牌县大路口支局)</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西北267米</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1BF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57039">
            <w:pPr>
              <w:jc w:val="center"/>
              <w:rPr>
                <w:rFonts w:hint="eastAsia" w:ascii="宋体" w:hAnsi="宋体" w:eastAsia="宋体" w:cs="宋体"/>
                <w:i w:val="0"/>
                <w:iCs w:val="0"/>
                <w:color w:val="000000"/>
                <w:sz w:val="22"/>
                <w:szCs w:val="22"/>
                <w:u w:val="none"/>
              </w:rPr>
            </w:pPr>
          </w:p>
        </w:tc>
      </w:tr>
      <w:tr w14:paraId="01C94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A44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91</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677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市政消火栓87</w:t>
            </w:r>
          </w:p>
        </w:tc>
        <w:tc>
          <w:tcPr>
            <w:tcW w:w="3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81C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中国邮政(双牌县大路口支局)</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西北177米</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D52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A0915">
            <w:pPr>
              <w:jc w:val="center"/>
              <w:rPr>
                <w:rFonts w:hint="eastAsia" w:ascii="宋体" w:hAnsi="宋体" w:eastAsia="宋体" w:cs="宋体"/>
                <w:i w:val="0"/>
                <w:iCs w:val="0"/>
                <w:color w:val="000000"/>
                <w:sz w:val="22"/>
                <w:szCs w:val="22"/>
                <w:u w:val="none"/>
              </w:rPr>
            </w:pPr>
          </w:p>
        </w:tc>
      </w:tr>
      <w:tr w14:paraId="23D0D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EDD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92</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4CE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市政消火栓88</w:t>
            </w:r>
          </w:p>
        </w:tc>
        <w:tc>
          <w:tcPr>
            <w:tcW w:w="3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D92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中国邮政(双牌县大路口支局)</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西北147米</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4C5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C697A">
            <w:pPr>
              <w:jc w:val="center"/>
              <w:rPr>
                <w:rFonts w:hint="eastAsia" w:ascii="宋体" w:hAnsi="宋体" w:eastAsia="宋体" w:cs="宋体"/>
                <w:i w:val="0"/>
                <w:iCs w:val="0"/>
                <w:color w:val="000000"/>
                <w:sz w:val="22"/>
                <w:szCs w:val="22"/>
                <w:u w:val="none"/>
              </w:rPr>
            </w:pPr>
          </w:p>
        </w:tc>
      </w:tr>
      <w:tr w14:paraId="3F878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C0D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93</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859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市政消火栓89</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A7E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南岭化工厂家属区附近</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FA5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44BBF">
            <w:pPr>
              <w:jc w:val="center"/>
              <w:rPr>
                <w:rFonts w:hint="eastAsia" w:ascii="宋体" w:hAnsi="宋体" w:eastAsia="宋体" w:cs="宋体"/>
                <w:i w:val="0"/>
                <w:iCs w:val="0"/>
                <w:color w:val="000000"/>
                <w:sz w:val="22"/>
                <w:szCs w:val="22"/>
                <w:u w:val="none"/>
              </w:rPr>
            </w:pPr>
          </w:p>
        </w:tc>
      </w:tr>
      <w:tr w14:paraId="7C76B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076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94</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76C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市政消火栓90</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CDD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南岭化工厂家属区附近</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53F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08384">
            <w:pPr>
              <w:jc w:val="center"/>
              <w:rPr>
                <w:rFonts w:hint="eastAsia" w:ascii="宋体" w:hAnsi="宋体" w:eastAsia="宋体" w:cs="宋体"/>
                <w:i w:val="0"/>
                <w:iCs w:val="0"/>
                <w:color w:val="000000"/>
                <w:sz w:val="22"/>
                <w:szCs w:val="22"/>
                <w:u w:val="none"/>
              </w:rPr>
            </w:pPr>
          </w:p>
        </w:tc>
      </w:tr>
      <w:tr w14:paraId="3EEBC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3C9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95</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4DB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市政消火栓91</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148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南岭化工厂家属区附近</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05B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AA795">
            <w:pPr>
              <w:jc w:val="center"/>
              <w:rPr>
                <w:rFonts w:hint="eastAsia" w:ascii="宋体" w:hAnsi="宋体" w:eastAsia="宋体" w:cs="宋体"/>
                <w:i w:val="0"/>
                <w:iCs w:val="0"/>
                <w:color w:val="000000"/>
                <w:sz w:val="22"/>
                <w:szCs w:val="22"/>
                <w:u w:val="none"/>
              </w:rPr>
            </w:pPr>
          </w:p>
        </w:tc>
      </w:tr>
      <w:tr w14:paraId="7E8B7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17E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96</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32E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市政消火栓92</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C09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南岭化工厂家属区附近</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EB5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12FBA">
            <w:pPr>
              <w:jc w:val="center"/>
              <w:rPr>
                <w:rFonts w:hint="eastAsia" w:ascii="宋体" w:hAnsi="宋体" w:eastAsia="宋体" w:cs="宋体"/>
                <w:i w:val="0"/>
                <w:iCs w:val="0"/>
                <w:color w:val="000000"/>
                <w:sz w:val="22"/>
                <w:szCs w:val="22"/>
                <w:u w:val="none"/>
              </w:rPr>
            </w:pPr>
          </w:p>
        </w:tc>
      </w:tr>
      <w:tr w14:paraId="3D236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A4F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97</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558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市政消火栓93</w:t>
            </w:r>
          </w:p>
        </w:tc>
        <w:tc>
          <w:tcPr>
            <w:tcW w:w="3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6F8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泷泊镇潇水路(中国石化湘林</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加油站)</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9B8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F6DC9">
            <w:pPr>
              <w:jc w:val="center"/>
              <w:rPr>
                <w:rFonts w:hint="eastAsia" w:ascii="宋体" w:hAnsi="宋体" w:eastAsia="宋体" w:cs="宋体"/>
                <w:i w:val="0"/>
                <w:iCs w:val="0"/>
                <w:color w:val="000000"/>
                <w:sz w:val="22"/>
                <w:szCs w:val="22"/>
                <w:u w:val="none"/>
              </w:rPr>
            </w:pPr>
          </w:p>
        </w:tc>
      </w:tr>
      <w:tr w14:paraId="6319D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63E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98</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877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市政消火栓94</w:t>
            </w:r>
          </w:p>
        </w:tc>
        <w:tc>
          <w:tcPr>
            <w:tcW w:w="3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F57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双牌县泷泊镇潇水路(中国</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石化湘林加油站)</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224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AD264">
            <w:pPr>
              <w:jc w:val="center"/>
              <w:rPr>
                <w:rFonts w:hint="eastAsia" w:ascii="宋体" w:hAnsi="宋体" w:eastAsia="宋体" w:cs="宋体"/>
                <w:i w:val="0"/>
                <w:iCs w:val="0"/>
                <w:color w:val="000000"/>
                <w:sz w:val="22"/>
                <w:szCs w:val="22"/>
                <w:u w:val="none"/>
              </w:rPr>
            </w:pPr>
          </w:p>
        </w:tc>
      </w:tr>
      <w:tr w14:paraId="0B2DF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9CA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99</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27D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市政消火栓95</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432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双牌县潇水壹号北100米(潇水路）</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974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C35D0">
            <w:pPr>
              <w:jc w:val="center"/>
              <w:rPr>
                <w:rFonts w:hint="eastAsia" w:ascii="宋体" w:hAnsi="宋体" w:eastAsia="宋体" w:cs="宋体"/>
                <w:i w:val="0"/>
                <w:iCs w:val="0"/>
                <w:color w:val="000000"/>
                <w:sz w:val="22"/>
                <w:szCs w:val="22"/>
                <w:u w:val="none"/>
              </w:rPr>
            </w:pPr>
          </w:p>
        </w:tc>
      </w:tr>
      <w:tr w14:paraId="2BCFC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9F6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FE5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市政消火栓96</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5AD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双牌县滨江明珠(潇水路西)</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507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23770">
            <w:pPr>
              <w:jc w:val="center"/>
              <w:rPr>
                <w:rFonts w:hint="eastAsia" w:ascii="宋体" w:hAnsi="宋体" w:eastAsia="宋体" w:cs="宋体"/>
                <w:i w:val="0"/>
                <w:iCs w:val="0"/>
                <w:color w:val="000000"/>
                <w:sz w:val="22"/>
                <w:szCs w:val="22"/>
                <w:u w:val="none"/>
              </w:rPr>
            </w:pPr>
          </w:p>
        </w:tc>
      </w:tr>
      <w:tr w14:paraId="1775B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2FB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101</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F06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市政消火栓97</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E45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双牌县泰和华盛(潇水路)</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450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412CB">
            <w:pPr>
              <w:jc w:val="center"/>
              <w:rPr>
                <w:rFonts w:hint="eastAsia" w:ascii="宋体" w:hAnsi="宋体" w:eastAsia="宋体" w:cs="宋体"/>
                <w:i w:val="0"/>
                <w:iCs w:val="0"/>
                <w:color w:val="000000"/>
                <w:sz w:val="22"/>
                <w:szCs w:val="22"/>
                <w:u w:val="none"/>
              </w:rPr>
            </w:pPr>
          </w:p>
        </w:tc>
      </w:tr>
      <w:tr w14:paraId="69596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27D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102</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34D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市政消火栓98</w:t>
            </w:r>
          </w:p>
        </w:tc>
        <w:tc>
          <w:tcPr>
            <w:tcW w:w="3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B86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双牌县泷泊镇潇水路(泷泊</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阳光小区)</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4E4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20BB5">
            <w:pPr>
              <w:jc w:val="center"/>
              <w:rPr>
                <w:rFonts w:hint="eastAsia" w:ascii="宋体" w:hAnsi="宋体" w:eastAsia="宋体" w:cs="宋体"/>
                <w:i w:val="0"/>
                <w:iCs w:val="0"/>
                <w:color w:val="000000"/>
                <w:sz w:val="22"/>
                <w:szCs w:val="22"/>
                <w:u w:val="none"/>
              </w:rPr>
            </w:pPr>
          </w:p>
        </w:tc>
      </w:tr>
      <w:tr w14:paraId="65106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0C3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103</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5DF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市政消火栓99</w:t>
            </w:r>
          </w:p>
        </w:tc>
        <w:tc>
          <w:tcPr>
            <w:tcW w:w="3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7E4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双牌县泷泊镇潇水路(泷泊</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阳光小区)</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178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995B5">
            <w:pPr>
              <w:jc w:val="center"/>
              <w:rPr>
                <w:rFonts w:hint="eastAsia" w:ascii="宋体" w:hAnsi="宋体" w:eastAsia="宋体" w:cs="宋体"/>
                <w:i w:val="0"/>
                <w:iCs w:val="0"/>
                <w:color w:val="000000"/>
                <w:sz w:val="22"/>
                <w:szCs w:val="22"/>
                <w:u w:val="none"/>
              </w:rPr>
            </w:pPr>
          </w:p>
        </w:tc>
      </w:tr>
      <w:tr w14:paraId="2A95A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DF3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104</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648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市政消火栓100</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4DB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双牌县泷泊镇潇水路(双新村)</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168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E2B15">
            <w:pPr>
              <w:jc w:val="center"/>
              <w:rPr>
                <w:rFonts w:hint="eastAsia" w:ascii="宋体" w:hAnsi="宋体" w:eastAsia="宋体" w:cs="宋体"/>
                <w:i w:val="0"/>
                <w:iCs w:val="0"/>
                <w:color w:val="000000"/>
                <w:sz w:val="22"/>
                <w:szCs w:val="22"/>
                <w:u w:val="none"/>
              </w:rPr>
            </w:pPr>
          </w:p>
        </w:tc>
      </w:tr>
      <w:tr w14:paraId="2D506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9D5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105</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2D8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市政消火栓101</w:t>
            </w:r>
          </w:p>
        </w:tc>
        <w:tc>
          <w:tcPr>
            <w:tcW w:w="3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616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双牌县泷泊镇潇水路(双牌</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滨湖花园)</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4C9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A257B">
            <w:pPr>
              <w:jc w:val="center"/>
              <w:rPr>
                <w:rFonts w:hint="eastAsia" w:ascii="宋体" w:hAnsi="宋体" w:eastAsia="宋体" w:cs="宋体"/>
                <w:i w:val="0"/>
                <w:iCs w:val="0"/>
                <w:color w:val="000000"/>
                <w:sz w:val="22"/>
                <w:szCs w:val="22"/>
                <w:u w:val="none"/>
              </w:rPr>
            </w:pPr>
          </w:p>
        </w:tc>
      </w:tr>
      <w:tr w14:paraId="5892B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0E5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106</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A51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市政消火栓102</w:t>
            </w:r>
          </w:p>
        </w:tc>
        <w:tc>
          <w:tcPr>
            <w:tcW w:w="3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0FD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双牌县泷泊镇潇水路(立邦</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防水瓷砖胶)</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6C6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C6FB4">
            <w:pPr>
              <w:jc w:val="center"/>
              <w:rPr>
                <w:rFonts w:hint="eastAsia" w:ascii="宋体" w:hAnsi="宋体" w:eastAsia="宋体" w:cs="宋体"/>
                <w:i w:val="0"/>
                <w:iCs w:val="0"/>
                <w:color w:val="000000"/>
                <w:sz w:val="22"/>
                <w:szCs w:val="22"/>
                <w:u w:val="none"/>
              </w:rPr>
            </w:pPr>
          </w:p>
        </w:tc>
      </w:tr>
      <w:tr w14:paraId="1064E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013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107</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DCB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市政消火栓103</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CDE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双牌县泷泊镇潇水路(东鹏瓷砖)</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536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78192">
            <w:pPr>
              <w:jc w:val="center"/>
              <w:rPr>
                <w:rFonts w:hint="eastAsia" w:ascii="宋体" w:hAnsi="宋体" w:eastAsia="宋体" w:cs="宋体"/>
                <w:i w:val="0"/>
                <w:iCs w:val="0"/>
                <w:color w:val="000000"/>
                <w:sz w:val="22"/>
                <w:szCs w:val="22"/>
                <w:u w:val="none"/>
              </w:rPr>
            </w:pPr>
          </w:p>
        </w:tc>
      </w:tr>
      <w:tr w14:paraId="3BB5D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53F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108</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08D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市政消火栓104</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75E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泷泊镇潇水路168号</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B3F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B7CC3">
            <w:pPr>
              <w:jc w:val="center"/>
              <w:rPr>
                <w:rFonts w:hint="eastAsia" w:ascii="宋体" w:hAnsi="宋体" w:eastAsia="宋体" w:cs="宋体"/>
                <w:i w:val="0"/>
                <w:iCs w:val="0"/>
                <w:color w:val="000000"/>
                <w:sz w:val="22"/>
                <w:szCs w:val="22"/>
                <w:u w:val="none"/>
              </w:rPr>
            </w:pPr>
          </w:p>
        </w:tc>
      </w:tr>
      <w:tr w14:paraId="11089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D1E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109</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5C3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市政消火栓105</w:t>
            </w:r>
          </w:p>
        </w:tc>
        <w:tc>
          <w:tcPr>
            <w:tcW w:w="3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184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双牌县泷泊镇潇水路(滨江广</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场湿地公园)</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6FA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3C3B3">
            <w:pPr>
              <w:jc w:val="center"/>
              <w:rPr>
                <w:rFonts w:hint="eastAsia" w:ascii="宋体" w:hAnsi="宋体" w:eastAsia="宋体" w:cs="宋体"/>
                <w:i w:val="0"/>
                <w:iCs w:val="0"/>
                <w:color w:val="000000"/>
                <w:sz w:val="22"/>
                <w:szCs w:val="22"/>
                <w:u w:val="none"/>
              </w:rPr>
            </w:pPr>
          </w:p>
        </w:tc>
      </w:tr>
      <w:tr w14:paraId="5FFFC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A99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110</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3CD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市政消火栓106</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3F8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双牌县泷泊镇潇水路(明珠花园）</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CEB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DE4C3">
            <w:pPr>
              <w:jc w:val="center"/>
              <w:rPr>
                <w:rFonts w:hint="eastAsia" w:ascii="宋体" w:hAnsi="宋体" w:eastAsia="宋体" w:cs="宋体"/>
                <w:i w:val="0"/>
                <w:iCs w:val="0"/>
                <w:color w:val="000000"/>
                <w:sz w:val="22"/>
                <w:szCs w:val="22"/>
                <w:u w:val="none"/>
              </w:rPr>
            </w:pPr>
          </w:p>
        </w:tc>
      </w:tr>
      <w:tr w14:paraId="5FCD0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9BC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111</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CE9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市政消火栓107</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A70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双牌县泷泊镇永水路(日月星河湾)</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5FA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CF83A">
            <w:pPr>
              <w:jc w:val="center"/>
              <w:rPr>
                <w:rFonts w:hint="eastAsia" w:ascii="宋体" w:hAnsi="宋体" w:eastAsia="宋体" w:cs="宋体"/>
                <w:i w:val="0"/>
                <w:iCs w:val="0"/>
                <w:color w:val="000000"/>
                <w:sz w:val="22"/>
                <w:szCs w:val="22"/>
                <w:u w:val="none"/>
              </w:rPr>
            </w:pPr>
          </w:p>
        </w:tc>
      </w:tr>
      <w:tr w14:paraId="22A34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67A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112</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5DD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市政消火栓108</w:t>
            </w:r>
          </w:p>
        </w:tc>
        <w:tc>
          <w:tcPr>
            <w:tcW w:w="3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194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双牌县日月星河湾西南150米</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(永水路)</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CF3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A0D88">
            <w:pPr>
              <w:jc w:val="center"/>
              <w:rPr>
                <w:rFonts w:hint="eastAsia" w:ascii="宋体" w:hAnsi="宋体" w:eastAsia="宋体" w:cs="宋体"/>
                <w:i w:val="0"/>
                <w:iCs w:val="0"/>
                <w:color w:val="000000"/>
                <w:sz w:val="22"/>
                <w:szCs w:val="22"/>
                <w:u w:val="none"/>
              </w:rPr>
            </w:pPr>
          </w:p>
        </w:tc>
      </w:tr>
      <w:tr w14:paraId="004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F83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113</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F2D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市政消火栓109</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156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双牌县阳明路30号</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CD0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08319">
            <w:pPr>
              <w:jc w:val="center"/>
              <w:rPr>
                <w:rFonts w:hint="eastAsia" w:ascii="宋体" w:hAnsi="宋体" w:eastAsia="宋体" w:cs="宋体"/>
                <w:i w:val="0"/>
                <w:iCs w:val="0"/>
                <w:color w:val="000000"/>
                <w:sz w:val="22"/>
                <w:szCs w:val="22"/>
                <w:u w:val="none"/>
              </w:rPr>
            </w:pPr>
          </w:p>
        </w:tc>
      </w:tr>
      <w:tr w14:paraId="475C6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127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114</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A35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市政消火栓110</w:t>
            </w:r>
          </w:p>
        </w:tc>
        <w:tc>
          <w:tcPr>
            <w:tcW w:w="3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D8D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双牌县永水华城东南100米</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(林峰路南)</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208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3150C">
            <w:pPr>
              <w:jc w:val="center"/>
              <w:rPr>
                <w:rFonts w:hint="eastAsia" w:ascii="宋体" w:hAnsi="宋体" w:eastAsia="宋体" w:cs="宋体"/>
                <w:i w:val="0"/>
                <w:iCs w:val="0"/>
                <w:color w:val="000000"/>
                <w:sz w:val="22"/>
                <w:szCs w:val="22"/>
                <w:u w:val="none"/>
              </w:rPr>
            </w:pPr>
          </w:p>
        </w:tc>
      </w:tr>
      <w:tr w14:paraId="4466B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2E6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115</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703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市政消火栓111</w:t>
            </w:r>
          </w:p>
        </w:tc>
        <w:tc>
          <w:tcPr>
            <w:tcW w:w="3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A26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双牌县税务局林峰东路办公</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区(林峰路)</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512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63C79">
            <w:pPr>
              <w:jc w:val="center"/>
              <w:rPr>
                <w:rFonts w:hint="eastAsia" w:ascii="宋体" w:hAnsi="宋体" w:eastAsia="宋体" w:cs="宋体"/>
                <w:i w:val="0"/>
                <w:iCs w:val="0"/>
                <w:color w:val="000000"/>
                <w:sz w:val="22"/>
                <w:szCs w:val="22"/>
                <w:u w:val="none"/>
              </w:rPr>
            </w:pPr>
          </w:p>
        </w:tc>
      </w:tr>
      <w:tr w14:paraId="03677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22F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116</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DD1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市政消火栓112</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399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双牌二中南(林峰路)</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1E1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65220">
            <w:pPr>
              <w:jc w:val="center"/>
              <w:rPr>
                <w:rFonts w:hint="eastAsia" w:ascii="宋体" w:hAnsi="宋体" w:eastAsia="宋体" w:cs="宋体"/>
                <w:i w:val="0"/>
                <w:iCs w:val="0"/>
                <w:color w:val="000000"/>
                <w:sz w:val="22"/>
                <w:szCs w:val="22"/>
                <w:u w:val="none"/>
              </w:rPr>
            </w:pPr>
          </w:p>
        </w:tc>
      </w:tr>
      <w:tr w14:paraId="084D1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C27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117</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B41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市政消火栓113</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BF3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双牌县林峰路22号</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11A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6BD85">
            <w:pPr>
              <w:jc w:val="center"/>
              <w:rPr>
                <w:rFonts w:hint="eastAsia" w:ascii="宋体" w:hAnsi="宋体" w:eastAsia="宋体" w:cs="宋体"/>
                <w:i w:val="0"/>
                <w:iCs w:val="0"/>
                <w:color w:val="000000"/>
                <w:sz w:val="22"/>
                <w:szCs w:val="22"/>
                <w:u w:val="none"/>
              </w:rPr>
            </w:pPr>
          </w:p>
        </w:tc>
      </w:tr>
      <w:tr w14:paraId="7B9CF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52B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118</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DA7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市政消火栓114</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5C1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双牌县兴隆街307号</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A15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DF459">
            <w:pPr>
              <w:jc w:val="center"/>
              <w:rPr>
                <w:rFonts w:hint="eastAsia" w:ascii="宋体" w:hAnsi="宋体" w:eastAsia="宋体" w:cs="宋体"/>
                <w:i w:val="0"/>
                <w:iCs w:val="0"/>
                <w:color w:val="000000"/>
                <w:sz w:val="22"/>
                <w:szCs w:val="22"/>
                <w:u w:val="none"/>
              </w:rPr>
            </w:pPr>
          </w:p>
        </w:tc>
      </w:tr>
      <w:tr w14:paraId="29CCB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119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119</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8ED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市政消火栓115</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B47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双牌县兴隆街305号</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0DF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4739A">
            <w:pPr>
              <w:jc w:val="center"/>
              <w:rPr>
                <w:rFonts w:hint="eastAsia" w:ascii="宋体" w:hAnsi="宋体" w:eastAsia="宋体" w:cs="宋体"/>
                <w:i w:val="0"/>
                <w:iCs w:val="0"/>
                <w:color w:val="000000"/>
                <w:sz w:val="22"/>
                <w:szCs w:val="22"/>
                <w:u w:val="none"/>
              </w:rPr>
            </w:pPr>
          </w:p>
        </w:tc>
      </w:tr>
      <w:tr w14:paraId="4410A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2D7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120</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F9A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市政消火栓116</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2B1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双牌县兴隆街298号</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F8F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4C27B">
            <w:pPr>
              <w:jc w:val="center"/>
              <w:rPr>
                <w:rFonts w:hint="eastAsia" w:ascii="宋体" w:hAnsi="宋体" w:eastAsia="宋体" w:cs="宋体"/>
                <w:i w:val="0"/>
                <w:iCs w:val="0"/>
                <w:color w:val="000000"/>
                <w:sz w:val="22"/>
                <w:szCs w:val="22"/>
                <w:u w:val="none"/>
              </w:rPr>
            </w:pPr>
          </w:p>
        </w:tc>
      </w:tr>
      <w:tr w14:paraId="6F1AE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FA4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121</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44B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市政消火栓117</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DCD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双牌县兴隆街258号</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C24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54480">
            <w:pPr>
              <w:jc w:val="center"/>
              <w:rPr>
                <w:rFonts w:hint="eastAsia" w:ascii="宋体" w:hAnsi="宋体" w:eastAsia="宋体" w:cs="宋体"/>
                <w:i w:val="0"/>
                <w:iCs w:val="0"/>
                <w:color w:val="000000"/>
                <w:sz w:val="22"/>
                <w:szCs w:val="22"/>
                <w:u w:val="none"/>
              </w:rPr>
            </w:pPr>
          </w:p>
        </w:tc>
      </w:tr>
      <w:tr w14:paraId="59E14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9FD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122</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979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市政消火栓118</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6A7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双牌县兴隆街198号</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70D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542DC">
            <w:pPr>
              <w:jc w:val="center"/>
              <w:rPr>
                <w:rFonts w:hint="eastAsia" w:ascii="宋体" w:hAnsi="宋体" w:eastAsia="宋体" w:cs="宋体"/>
                <w:i w:val="0"/>
                <w:iCs w:val="0"/>
                <w:color w:val="000000"/>
                <w:sz w:val="22"/>
                <w:szCs w:val="22"/>
                <w:u w:val="none"/>
              </w:rPr>
            </w:pPr>
          </w:p>
        </w:tc>
      </w:tr>
      <w:tr w14:paraId="66D6B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DBB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123</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7F1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市政消火栓119</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DFB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双牌县兴隆街146号</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C64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1DFE4">
            <w:pPr>
              <w:jc w:val="center"/>
              <w:rPr>
                <w:rFonts w:hint="eastAsia" w:ascii="宋体" w:hAnsi="宋体" w:eastAsia="宋体" w:cs="宋体"/>
                <w:i w:val="0"/>
                <w:iCs w:val="0"/>
                <w:color w:val="000000"/>
                <w:sz w:val="22"/>
                <w:szCs w:val="22"/>
                <w:u w:val="none"/>
              </w:rPr>
            </w:pPr>
          </w:p>
        </w:tc>
      </w:tr>
      <w:tr w14:paraId="21EE2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68B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124</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C5A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市政消火栓120</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6EA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双牌县兴隆街118号</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5AC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16FCB">
            <w:pPr>
              <w:jc w:val="center"/>
              <w:rPr>
                <w:rFonts w:hint="eastAsia" w:ascii="宋体" w:hAnsi="宋体" w:eastAsia="宋体" w:cs="宋体"/>
                <w:i w:val="0"/>
                <w:iCs w:val="0"/>
                <w:color w:val="000000"/>
                <w:sz w:val="22"/>
                <w:szCs w:val="22"/>
                <w:u w:val="none"/>
              </w:rPr>
            </w:pPr>
          </w:p>
        </w:tc>
      </w:tr>
      <w:tr w14:paraId="031B3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669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125</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139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市政消火栓121</w:t>
            </w:r>
          </w:p>
        </w:tc>
        <w:tc>
          <w:tcPr>
            <w:tcW w:w="3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AB5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双牌县龙泊镇第一完全小学</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东南50米</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07C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F7F11">
            <w:pPr>
              <w:jc w:val="center"/>
              <w:rPr>
                <w:rFonts w:hint="eastAsia" w:ascii="宋体" w:hAnsi="宋体" w:eastAsia="宋体" w:cs="宋体"/>
                <w:i w:val="0"/>
                <w:iCs w:val="0"/>
                <w:color w:val="000000"/>
                <w:sz w:val="22"/>
                <w:szCs w:val="22"/>
                <w:u w:val="none"/>
              </w:rPr>
            </w:pPr>
          </w:p>
        </w:tc>
      </w:tr>
      <w:tr w14:paraId="47FD9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D83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126</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931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市政消火栓122</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80B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双牌县平阳路26号</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C94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5BB5D">
            <w:pPr>
              <w:jc w:val="center"/>
              <w:rPr>
                <w:rFonts w:hint="eastAsia" w:ascii="宋体" w:hAnsi="宋体" w:eastAsia="宋体" w:cs="宋体"/>
                <w:i w:val="0"/>
                <w:iCs w:val="0"/>
                <w:color w:val="000000"/>
                <w:sz w:val="22"/>
                <w:szCs w:val="22"/>
                <w:u w:val="none"/>
              </w:rPr>
            </w:pPr>
          </w:p>
        </w:tc>
      </w:tr>
      <w:tr w14:paraId="7199D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753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127</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C88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智能公共消火栓5</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F99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双牌县平阳路111号</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4F7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414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公共取水点</w:t>
            </w:r>
          </w:p>
        </w:tc>
      </w:tr>
      <w:tr w14:paraId="4A29F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0CE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128</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A50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市政消火栓123</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6A0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双牌县平阳路175号</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3E0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97894">
            <w:pPr>
              <w:jc w:val="center"/>
              <w:rPr>
                <w:rFonts w:hint="eastAsia" w:ascii="宋体" w:hAnsi="宋体" w:eastAsia="宋体" w:cs="宋体"/>
                <w:i w:val="0"/>
                <w:iCs w:val="0"/>
                <w:color w:val="000000"/>
                <w:sz w:val="22"/>
                <w:szCs w:val="22"/>
                <w:u w:val="none"/>
              </w:rPr>
            </w:pPr>
          </w:p>
        </w:tc>
      </w:tr>
      <w:tr w14:paraId="203AE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54C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129</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C3B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市政消火栓124</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0BE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双牌县平阳路139号</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53E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6B078">
            <w:pPr>
              <w:jc w:val="center"/>
              <w:rPr>
                <w:rFonts w:hint="eastAsia" w:ascii="宋体" w:hAnsi="宋体" w:eastAsia="宋体" w:cs="宋体"/>
                <w:i w:val="0"/>
                <w:iCs w:val="0"/>
                <w:color w:val="000000"/>
                <w:sz w:val="22"/>
                <w:szCs w:val="22"/>
                <w:u w:val="none"/>
              </w:rPr>
            </w:pPr>
          </w:p>
        </w:tc>
      </w:tr>
      <w:tr w14:paraId="05180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BD3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130</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093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市政消火栓125</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308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双牌县平阳路220号</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CB9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E5060">
            <w:pPr>
              <w:jc w:val="center"/>
              <w:rPr>
                <w:rFonts w:hint="eastAsia" w:ascii="宋体" w:hAnsi="宋体" w:eastAsia="宋体" w:cs="宋体"/>
                <w:i w:val="0"/>
                <w:iCs w:val="0"/>
                <w:color w:val="000000"/>
                <w:sz w:val="22"/>
                <w:szCs w:val="22"/>
                <w:u w:val="none"/>
              </w:rPr>
            </w:pPr>
          </w:p>
        </w:tc>
      </w:tr>
      <w:tr w14:paraId="6F284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7FB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131</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431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市政消火栓126</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681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双牌县泷泊镇平阳路(好声音KTV)</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A5E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7997E">
            <w:pPr>
              <w:jc w:val="center"/>
              <w:rPr>
                <w:rFonts w:hint="eastAsia" w:ascii="宋体" w:hAnsi="宋体" w:eastAsia="宋体" w:cs="宋体"/>
                <w:i w:val="0"/>
                <w:iCs w:val="0"/>
                <w:color w:val="000000"/>
                <w:sz w:val="22"/>
                <w:szCs w:val="22"/>
                <w:u w:val="none"/>
              </w:rPr>
            </w:pPr>
          </w:p>
        </w:tc>
      </w:tr>
      <w:tr w14:paraId="269C3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8B0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132</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166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市政消火栓127</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D4E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双牌县日月星河湾(永水路东)</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5B5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F05F9">
            <w:pPr>
              <w:jc w:val="center"/>
              <w:rPr>
                <w:rFonts w:hint="eastAsia" w:ascii="宋体" w:hAnsi="宋体" w:eastAsia="宋体" w:cs="宋体"/>
                <w:i w:val="0"/>
                <w:iCs w:val="0"/>
                <w:color w:val="000000"/>
                <w:sz w:val="22"/>
                <w:szCs w:val="22"/>
                <w:u w:val="none"/>
              </w:rPr>
            </w:pPr>
          </w:p>
        </w:tc>
      </w:tr>
      <w:tr w14:paraId="4C7DA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3C2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133</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36B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市政消火栓128</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B10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双牌县平阳路195号</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11F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67C55">
            <w:pPr>
              <w:jc w:val="center"/>
              <w:rPr>
                <w:rFonts w:hint="eastAsia" w:ascii="宋体" w:hAnsi="宋体" w:eastAsia="宋体" w:cs="宋体"/>
                <w:i w:val="0"/>
                <w:iCs w:val="0"/>
                <w:color w:val="000000"/>
                <w:sz w:val="22"/>
                <w:szCs w:val="22"/>
                <w:u w:val="none"/>
              </w:rPr>
            </w:pPr>
          </w:p>
        </w:tc>
      </w:tr>
      <w:tr w14:paraId="4410D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C2C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134</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DA8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市政消火栓129</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593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双牌县日月星河湾(永水路东)</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FAE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3A048">
            <w:pPr>
              <w:jc w:val="center"/>
              <w:rPr>
                <w:rFonts w:hint="eastAsia" w:ascii="宋体" w:hAnsi="宋体" w:eastAsia="宋体" w:cs="宋体"/>
                <w:i w:val="0"/>
                <w:iCs w:val="0"/>
                <w:color w:val="000000"/>
                <w:sz w:val="22"/>
                <w:szCs w:val="22"/>
                <w:u w:val="none"/>
              </w:rPr>
            </w:pPr>
          </w:p>
        </w:tc>
      </w:tr>
      <w:tr w14:paraId="04F85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C12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135</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CB7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市政消火栓130</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6EA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双牌县日月星河湾(永水路东)</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AEF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AACD0">
            <w:pPr>
              <w:jc w:val="center"/>
              <w:rPr>
                <w:rFonts w:hint="eastAsia" w:ascii="宋体" w:hAnsi="宋体" w:eastAsia="宋体" w:cs="宋体"/>
                <w:i w:val="0"/>
                <w:iCs w:val="0"/>
                <w:color w:val="000000"/>
                <w:sz w:val="22"/>
                <w:szCs w:val="22"/>
                <w:u w:val="none"/>
              </w:rPr>
            </w:pPr>
          </w:p>
        </w:tc>
      </w:tr>
      <w:tr w14:paraId="36990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DE2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136</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7F4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市政消火栓131</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3AE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双牌县日月星河湾(永水路东)</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75F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D9DCD">
            <w:pPr>
              <w:jc w:val="center"/>
              <w:rPr>
                <w:rFonts w:hint="eastAsia" w:ascii="宋体" w:hAnsi="宋体" w:eastAsia="宋体" w:cs="宋体"/>
                <w:i w:val="0"/>
                <w:iCs w:val="0"/>
                <w:color w:val="000000"/>
                <w:sz w:val="22"/>
                <w:szCs w:val="22"/>
                <w:u w:val="none"/>
              </w:rPr>
            </w:pPr>
          </w:p>
        </w:tc>
      </w:tr>
      <w:tr w14:paraId="5B373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578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137</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9F4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市政消火栓132</w:t>
            </w:r>
          </w:p>
        </w:tc>
        <w:tc>
          <w:tcPr>
            <w:tcW w:w="3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7D3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双牌县日月星河湾东50米</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(双电东路南)</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50D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E9BF7">
            <w:pPr>
              <w:jc w:val="center"/>
              <w:rPr>
                <w:rFonts w:hint="eastAsia" w:ascii="宋体" w:hAnsi="宋体" w:eastAsia="宋体" w:cs="宋体"/>
                <w:i w:val="0"/>
                <w:iCs w:val="0"/>
                <w:color w:val="000000"/>
                <w:sz w:val="22"/>
                <w:szCs w:val="22"/>
                <w:u w:val="none"/>
              </w:rPr>
            </w:pPr>
          </w:p>
        </w:tc>
      </w:tr>
      <w:tr w14:paraId="412FF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CD6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138</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074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市政消火栓133</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2D7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双牌县日月星河湾北(永水路东)</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599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0CA45">
            <w:pPr>
              <w:jc w:val="center"/>
              <w:rPr>
                <w:rFonts w:hint="eastAsia" w:ascii="宋体" w:hAnsi="宋体" w:eastAsia="宋体" w:cs="宋体"/>
                <w:i w:val="0"/>
                <w:iCs w:val="0"/>
                <w:color w:val="000000"/>
                <w:sz w:val="22"/>
                <w:szCs w:val="22"/>
                <w:u w:val="none"/>
              </w:rPr>
            </w:pPr>
          </w:p>
        </w:tc>
      </w:tr>
      <w:tr w14:paraId="4508C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F6D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139</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3C6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市政消火栓134</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A6C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双牌县日月星河湾北(永水路东)</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E40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80F49">
            <w:pPr>
              <w:jc w:val="center"/>
              <w:rPr>
                <w:rFonts w:hint="eastAsia" w:ascii="宋体" w:hAnsi="宋体" w:eastAsia="宋体" w:cs="宋体"/>
                <w:i w:val="0"/>
                <w:iCs w:val="0"/>
                <w:color w:val="000000"/>
                <w:sz w:val="22"/>
                <w:szCs w:val="22"/>
                <w:u w:val="none"/>
              </w:rPr>
            </w:pPr>
          </w:p>
        </w:tc>
      </w:tr>
      <w:tr w14:paraId="1557B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91A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140</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140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市政消火栓135</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5C7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双牌县山水豪庭(双电东路南)</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A7A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5FC4C">
            <w:pPr>
              <w:jc w:val="center"/>
              <w:rPr>
                <w:rFonts w:hint="eastAsia" w:ascii="宋体" w:hAnsi="宋体" w:eastAsia="宋体" w:cs="宋体"/>
                <w:i w:val="0"/>
                <w:iCs w:val="0"/>
                <w:color w:val="000000"/>
                <w:sz w:val="22"/>
                <w:szCs w:val="22"/>
                <w:u w:val="none"/>
              </w:rPr>
            </w:pPr>
          </w:p>
        </w:tc>
      </w:tr>
      <w:tr w14:paraId="3A254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AEA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141</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C36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市政消火栓136</w:t>
            </w:r>
          </w:p>
        </w:tc>
        <w:tc>
          <w:tcPr>
            <w:tcW w:w="3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CB4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双牌县中和家园北50米(双电</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东路南)</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7F6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F2F09">
            <w:pPr>
              <w:jc w:val="center"/>
              <w:rPr>
                <w:rFonts w:hint="eastAsia" w:ascii="宋体" w:hAnsi="宋体" w:eastAsia="宋体" w:cs="宋体"/>
                <w:i w:val="0"/>
                <w:iCs w:val="0"/>
                <w:color w:val="000000"/>
                <w:sz w:val="22"/>
                <w:szCs w:val="22"/>
                <w:u w:val="none"/>
              </w:rPr>
            </w:pPr>
          </w:p>
        </w:tc>
      </w:tr>
      <w:tr w14:paraId="2F645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DC9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142</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B26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市政消火栓137</w:t>
            </w:r>
          </w:p>
        </w:tc>
        <w:tc>
          <w:tcPr>
            <w:tcW w:w="3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900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双牌县山水豪庭(双电东路南</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100米)</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C08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22DC3">
            <w:pPr>
              <w:jc w:val="center"/>
              <w:rPr>
                <w:rFonts w:hint="eastAsia" w:ascii="宋体" w:hAnsi="宋体" w:eastAsia="宋体" w:cs="宋体"/>
                <w:i w:val="0"/>
                <w:iCs w:val="0"/>
                <w:color w:val="000000"/>
                <w:sz w:val="22"/>
                <w:szCs w:val="22"/>
                <w:u w:val="none"/>
              </w:rPr>
            </w:pPr>
          </w:p>
        </w:tc>
      </w:tr>
      <w:tr w14:paraId="270F5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A8F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143</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2F7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市政消火栓138</w:t>
            </w:r>
          </w:p>
        </w:tc>
        <w:tc>
          <w:tcPr>
            <w:tcW w:w="3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512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双牌县永州市双电化工有限</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责任公司东</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5BD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1029">
            <w:pPr>
              <w:jc w:val="center"/>
              <w:rPr>
                <w:rFonts w:hint="eastAsia" w:ascii="宋体" w:hAnsi="宋体" w:eastAsia="宋体" w:cs="宋体"/>
                <w:i w:val="0"/>
                <w:iCs w:val="0"/>
                <w:color w:val="000000"/>
                <w:sz w:val="22"/>
                <w:szCs w:val="22"/>
                <w:u w:val="none"/>
              </w:rPr>
            </w:pPr>
          </w:p>
        </w:tc>
      </w:tr>
      <w:tr w14:paraId="1D062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3CA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144</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A98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市政消火栓139</w:t>
            </w:r>
          </w:p>
        </w:tc>
        <w:tc>
          <w:tcPr>
            <w:tcW w:w="3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904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双牌县永州市双电化工有限</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责任公司东</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5B4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D624E">
            <w:pPr>
              <w:jc w:val="center"/>
              <w:rPr>
                <w:rFonts w:hint="eastAsia" w:ascii="宋体" w:hAnsi="宋体" w:eastAsia="宋体" w:cs="宋体"/>
                <w:i w:val="0"/>
                <w:iCs w:val="0"/>
                <w:color w:val="000000"/>
                <w:sz w:val="22"/>
                <w:szCs w:val="22"/>
                <w:u w:val="none"/>
              </w:rPr>
            </w:pPr>
          </w:p>
        </w:tc>
      </w:tr>
      <w:tr w14:paraId="6B018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B2A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145</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272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市政消火栓140</w:t>
            </w:r>
          </w:p>
        </w:tc>
        <w:tc>
          <w:tcPr>
            <w:tcW w:w="3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329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双牌县永州市双电化工有限</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责任公司东</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294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83629">
            <w:pPr>
              <w:jc w:val="center"/>
              <w:rPr>
                <w:rFonts w:hint="eastAsia" w:ascii="宋体" w:hAnsi="宋体" w:eastAsia="宋体" w:cs="宋体"/>
                <w:i w:val="0"/>
                <w:iCs w:val="0"/>
                <w:color w:val="000000"/>
                <w:sz w:val="22"/>
                <w:szCs w:val="22"/>
                <w:u w:val="none"/>
              </w:rPr>
            </w:pPr>
          </w:p>
        </w:tc>
      </w:tr>
      <w:tr w14:paraId="16187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ABA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146</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436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市政消火栓141</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CC7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双牌县水上派出所(双电东路南)</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429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41B04">
            <w:pPr>
              <w:jc w:val="center"/>
              <w:rPr>
                <w:rFonts w:hint="eastAsia" w:ascii="宋体" w:hAnsi="宋体" w:eastAsia="宋体" w:cs="宋体"/>
                <w:i w:val="0"/>
                <w:iCs w:val="0"/>
                <w:color w:val="000000"/>
                <w:sz w:val="22"/>
                <w:szCs w:val="22"/>
                <w:u w:val="none"/>
              </w:rPr>
            </w:pPr>
          </w:p>
        </w:tc>
      </w:tr>
      <w:tr w14:paraId="58FB5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8AA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147</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34C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市政消火栓142</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662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双牌县水上派出所南50米</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D0B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9AFB0">
            <w:pPr>
              <w:jc w:val="center"/>
              <w:rPr>
                <w:rFonts w:hint="eastAsia" w:ascii="宋体" w:hAnsi="宋体" w:eastAsia="宋体" w:cs="宋体"/>
                <w:i w:val="0"/>
                <w:iCs w:val="0"/>
                <w:color w:val="000000"/>
                <w:sz w:val="22"/>
                <w:szCs w:val="22"/>
                <w:u w:val="none"/>
              </w:rPr>
            </w:pPr>
          </w:p>
        </w:tc>
      </w:tr>
      <w:tr w14:paraId="32846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B58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148</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857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市政消火栓143</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663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双牌县水上派出所南100米</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93B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20311">
            <w:pPr>
              <w:jc w:val="center"/>
              <w:rPr>
                <w:rFonts w:hint="eastAsia" w:ascii="宋体" w:hAnsi="宋体" w:eastAsia="宋体" w:cs="宋体"/>
                <w:i w:val="0"/>
                <w:iCs w:val="0"/>
                <w:color w:val="000000"/>
                <w:sz w:val="22"/>
                <w:szCs w:val="22"/>
                <w:u w:val="none"/>
              </w:rPr>
            </w:pPr>
          </w:p>
        </w:tc>
      </w:tr>
      <w:tr w14:paraId="6B01B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A24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149</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717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市政消火栓144</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5A7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双牌县水上派出所(双电东路南)</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28B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06674">
            <w:pPr>
              <w:jc w:val="center"/>
              <w:rPr>
                <w:rFonts w:hint="eastAsia" w:ascii="宋体" w:hAnsi="宋体" w:eastAsia="宋体" w:cs="宋体"/>
                <w:i w:val="0"/>
                <w:iCs w:val="0"/>
                <w:color w:val="000000"/>
                <w:sz w:val="22"/>
                <w:szCs w:val="22"/>
                <w:u w:val="none"/>
              </w:rPr>
            </w:pPr>
          </w:p>
        </w:tc>
      </w:tr>
      <w:tr w14:paraId="7D608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70C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150</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310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市政消火栓145</w:t>
            </w:r>
          </w:p>
        </w:tc>
        <w:tc>
          <w:tcPr>
            <w:tcW w:w="3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480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双牌县永州市双电化工有限</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责任公司</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AB7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B2C8B">
            <w:pPr>
              <w:jc w:val="center"/>
              <w:rPr>
                <w:rFonts w:hint="eastAsia" w:ascii="宋体" w:hAnsi="宋体" w:eastAsia="宋体" w:cs="宋体"/>
                <w:i w:val="0"/>
                <w:iCs w:val="0"/>
                <w:color w:val="000000"/>
                <w:sz w:val="22"/>
                <w:szCs w:val="22"/>
                <w:u w:val="none"/>
              </w:rPr>
            </w:pPr>
          </w:p>
        </w:tc>
      </w:tr>
      <w:tr w14:paraId="27C5E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1CB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151</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116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市政消火栓146</w:t>
            </w:r>
          </w:p>
        </w:tc>
        <w:tc>
          <w:tcPr>
            <w:tcW w:w="3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627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双牌县永州市双电化工有限</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责任公司西北</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4B9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4D275">
            <w:pPr>
              <w:jc w:val="center"/>
              <w:rPr>
                <w:rFonts w:hint="eastAsia" w:ascii="宋体" w:hAnsi="宋体" w:eastAsia="宋体" w:cs="宋体"/>
                <w:i w:val="0"/>
                <w:iCs w:val="0"/>
                <w:color w:val="000000"/>
                <w:sz w:val="22"/>
                <w:szCs w:val="22"/>
                <w:u w:val="none"/>
              </w:rPr>
            </w:pPr>
          </w:p>
        </w:tc>
      </w:tr>
      <w:tr w14:paraId="67265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47B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152</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13B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市政消火栓147</w:t>
            </w:r>
          </w:p>
        </w:tc>
        <w:tc>
          <w:tcPr>
            <w:tcW w:w="3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213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双牌县永州市双电化工有限</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责任公司西北</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B4A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57034">
            <w:pPr>
              <w:jc w:val="center"/>
              <w:rPr>
                <w:rFonts w:hint="eastAsia" w:ascii="宋体" w:hAnsi="宋体" w:eastAsia="宋体" w:cs="宋体"/>
                <w:i w:val="0"/>
                <w:iCs w:val="0"/>
                <w:color w:val="000000"/>
                <w:sz w:val="22"/>
                <w:szCs w:val="22"/>
                <w:u w:val="none"/>
              </w:rPr>
            </w:pPr>
          </w:p>
        </w:tc>
      </w:tr>
      <w:tr w14:paraId="0F8DB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93F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153</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24F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市政消火栓148</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9BD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山水豪庭(双电东路)</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629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8CCBD">
            <w:pPr>
              <w:jc w:val="center"/>
              <w:rPr>
                <w:rFonts w:hint="eastAsia" w:ascii="宋体" w:hAnsi="宋体" w:eastAsia="宋体" w:cs="宋体"/>
                <w:i w:val="0"/>
                <w:iCs w:val="0"/>
                <w:color w:val="000000"/>
                <w:sz w:val="22"/>
                <w:szCs w:val="22"/>
                <w:u w:val="none"/>
              </w:rPr>
            </w:pPr>
          </w:p>
        </w:tc>
      </w:tr>
      <w:tr w14:paraId="69A66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97B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154</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673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市政消火栓149</w:t>
            </w:r>
          </w:p>
        </w:tc>
        <w:tc>
          <w:tcPr>
            <w:tcW w:w="3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0DF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湖南省永州市双牌县车站路</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99-5号</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7EC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B6BEC">
            <w:pPr>
              <w:jc w:val="center"/>
              <w:rPr>
                <w:rFonts w:hint="eastAsia" w:ascii="宋体" w:hAnsi="宋体" w:eastAsia="宋体" w:cs="宋体"/>
                <w:i w:val="0"/>
                <w:iCs w:val="0"/>
                <w:color w:val="000000"/>
                <w:sz w:val="22"/>
                <w:szCs w:val="22"/>
                <w:u w:val="none"/>
              </w:rPr>
            </w:pPr>
          </w:p>
        </w:tc>
      </w:tr>
      <w:tr w14:paraId="79719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2A2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155</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438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市政消火栓150</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B6E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双牌县紫阳路26号</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2B9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238A4">
            <w:pPr>
              <w:jc w:val="center"/>
              <w:rPr>
                <w:rFonts w:hint="eastAsia" w:ascii="宋体" w:hAnsi="宋体" w:eastAsia="宋体" w:cs="宋体"/>
                <w:i w:val="0"/>
                <w:iCs w:val="0"/>
                <w:color w:val="000000"/>
                <w:sz w:val="22"/>
                <w:szCs w:val="22"/>
                <w:u w:val="none"/>
              </w:rPr>
            </w:pPr>
          </w:p>
        </w:tc>
      </w:tr>
      <w:tr w14:paraId="0DFA5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8B6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156</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023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市政消火栓151</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1FE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双牌县紫阳路42号</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AB5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0F90B">
            <w:pPr>
              <w:jc w:val="center"/>
              <w:rPr>
                <w:rFonts w:hint="eastAsia" w:ascii="宋体" w:hAnsi="宋体" w:eastAsia="宋体" w:cs="宋体"/>
                <w:i w:val="0"/>
                <w:iCs w:val="0"/>
                <w:color w:val="000000"/>
                <w:sz w:val="22"/>
                <w:szCs w:val="22"/>
                <w:u w:val="none"/>
              </w:rPr>
            </w:pPr>
          </w:p>
        </w:tc>
      </w:tr>
      <w:tr w14:paraId="56361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D7D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157</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0E0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市政消火栓152</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119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双牌县君临滨江(潇水路南)</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EBE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0F308">
            <w:pPr>
              <w:jc w:val="center"/>
              <w:rPr>
                <w:rFonts w:hint="eastAsia" w:ascii="宋体" w:hAnsi="宋体" w:eastAsia="宋体" w:cs="宋体"/>
                <w:i w:val="0"/>
                <w:iCs w:val="0"/>
                <w:color w:val="000000"/>
                <w:sz w:val="22"/>
                <w:szCs w:val="22"/>
                <w:u w:val="none"/>
              </w:rPr>
            </w:pPr>
          </w:p>
        </w:tc>
      </w:tr>
      <w:tr w14:paraId="7FD52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25D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158</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CBE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市政消火栓153</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72A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双牌县明珠花园(双电西路南100米)</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17B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C0432">
            <w:pPr>
              <w:jc w:val="center"/>
              <w:rPr>
                <w:rFonts w:hint="eastAsia" w:ascii="宋体" w:hAnsi="宋体" w:eastAsia="宋体" w:cs="宋体"/>
                <w:i w:val="0"/>
                <w:iCs w:val="0"/>
                <w:color w:val="000000"/>
                <w:sz w:val="22"/>
                <w:szCs w:val="22"/>
                <w:u w:val="none"/>
              </w:rPr>
            </w:pPr>
          </w:p>
        </w:tc>
      </w:tr>
      <w:tr w14:paraId="70B70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D93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159</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0EB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市政消火栓154</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3F3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双牌县明珠花园(双电西路南100米)</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110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C7F9B">
            <w:pPr>
              <w:jc w:val="center"/>
              <w:rPr>
                <w:rFonts w:hint="eastAsia" w:ascii="宋体" w:hAnsi="宋体" w:eastAsia="宋体" w:cs="宋体"/>
                <w:i w:val="0"/>
                <w:iCs w:val="0"/>
                <w:color w:val="000000"/>
                <w:sz w:val="22"/>
                <w:szCs w:val="22"/>
                <w:u w:val="none"/>
              </w:rPr>
            </w:pPr>
          </w:p>
        </w:tc>
      </w:tr>
      <w:tr w14:paraId="31F7A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D3F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160</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31D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市政消火栓155</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F27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双牌县明珠花园(双电西路南100米)</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1AC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CADE2">
            <w:pPr>
              <w:jc w:val="center"/>
              <w:rPr>
                <w:rFonts w:hint="eastAsia" w:ascii="宋体" w:hAnsi="宋体" w:eastAsia="宋体" w:cs="宋体"/>
                <w:i w:val="0"/>
                <w:iCs w:val="0"/>
                <w:color w:val="000000"/>
                <w:sz w:val="22"/>
                <w:szCs w:val="22"/>
                <w:u w:val="none"/>
              </w:rPr>
            </w:pPr>
          </w:p>
        </w:tc>
      </w:tr>
      <w:tr w14:paraId="6E9AD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354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161</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511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市政消火栓156</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C78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双牌县明珠花园(双电西路南100米)</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EB6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B26F0">
            <w:pPr>
              <w:jc w:val="center"/>
              <w:rPr>
                <w:rFonts w:hint="eastAsia" w:ascii="宋体" w:hAnsi="宋体" w:eastAsia="宋体" w:cs="宋体"/>
                <w:i w:val="0"/>
                <w:iCs w:val="0"/>
                <w:color w:val="000000"/>
                <w:sz w:val="22"/>
                <w:szCs w:val="22"/>
                <w:u w:val="none"/>
              </w:rPr>
            </w:pPr>
          </w:p>
        </w:tc>
      </w:tr>
      <w:tr w14:paraId="2F1FC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272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162</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243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市政消火栓157</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62C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双牌县明珠花园(双电西路南100米)</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4C3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EC98C">
            <w:pPr>
              <w:jc w:val="center"/>
              <w:rPr>
                <w:rFonts w:hint="eastAsia" w:ascii="宋体" w:hAnsi="宋体" w:eastAsia="宋体" w:cs="宋体"/>
                <w:i w:val="0"/>
                <w:iCs w:val="0"/>
                <w:color w:val="000000"/>
                <w:sz w:val="22"/>
                <w:szCs w:val="22"/>
                <w:u w:val="none"/>
              </w:rPr>
            </w:pPr>
          </w:p>
        </w:tc>
      </w:tr>
      <w:tr w14:paraId="7BFD1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211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163</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D28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市政消火栓158</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0BA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双牌县明珠花园(双电西路南100米)</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8D2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85AFB">
            <w:pPr>
              <w:jc w:val="center"/>
              <w:rPr>
                <w:rFonts w:hint="eastAsia" w:ascii="宋体" w:hAnsi="宋体" w:eastAsia="宋体" w:cs="宋体"/>
                <w:i w:val="0"/>
                <w:iCs w:val="0"/>
                <w:color w:val="000000"/>
                <w:sz w:val="22"/>
                <w:szCs w:val="22"/>
                <w:u w:val="none"/>
              </w:rPr>
            </w:pPr>
          </w:p>
        </w:tc>
      </w:tr>
      <w:tr w14:paraId="71FEC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7B7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164</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AE8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市政消火栓159</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CD6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双牌县明珠花园(双电西路南100米)</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D1F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4D7BE">
            <w:pPr>
              <w:jc w:val="center"/>
              <w:rPr>
                <w:rFonts w:hint="eastAsia" w:ascii="宋体" w:hAnsi="宋体" w:eastAsia="宋体" w:cs="宋体"/>
                <w:i w:val="0"/>
                <w:iCs w:val="0"/>
                <w:color w:val="000000"/>
                <w:sz w:val="22"/>
                <w:szCs w:val="22"/>
                <w:u w:val="none"/>
              </w:rPr>
            </w:pPr>
          </w:p>
        </w:tc>
      </w:tr>
      <w:tr w14:paraId="238B8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666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165</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B92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市政消火栓160</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EB5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双牌县明珠花园北(双电西路)</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284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C1564">
            <w:pPr>
              <w:jc w:val="center"/>
              <w:rPr>
                <w:rFonts w:hint="eastAsia" w:ascii="宋体" w:hAnsi="宋体" w:eastAsia="宋体" w:cs="宋体"/>
                <w:i w:val="0"/>
                <w:iCs w:val="0"/>
                <w:color w:val="000000"/>
                <w:sz w:val="22"/>
                <w:szCs w:val="22"/>
                <w:u w:val="none"/>
              </w:rPr>
            </w:pPr>
          </w:p>
        </w:tc>
      </w:tr>
      <w:tr w14:paraId="5C7FE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2BA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166</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25D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市政消火栓161</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429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双牌县平霞巷</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069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84379">
            <w:pPr>
              <w:jc w:val="center"/>
              <w:rPr>
                <w:rFonts w:hint="eastAsia" w:ascii="宋体" w:hAnsi="宋体" w:eastAsia="宋体" w:cs="宋体"/>
                <w:i w:val="0"/>
                <w:iCs w:val="0"/>
                <w:color w:val="000000"/>
                <w:sz w:val="22"/>
                <w:szCs w:val="22"/>
                <w:u w:val="none"/>
              </w:rPr>
            </w:pPr>
          </w:p>
        </w:tc>
      </w:tr>
      <w:tr w14:paraId="65EB9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BDF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167</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B85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市政消火栓162</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1A0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双牌县农机局西</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21A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C7C15">
            <w:pPr>
              <w:jc w:val="center"/>
              <w:rPr>
                <w:rFonts w:hint="eastAsia" w:ascii="宋体" w:hAnsi="宋体" w:eastAsia="宋体" w:cs="宋体"/>
                <w:i w:val="0"/>
                <w:iCs w:val="0"/>
                <w:color w:val="000000"/>
                <w:sz w:val="22"/>
                <w:szCs w:val="22"/>
                <w:u w:val="none"/>
              </w:rPr>
            </w:pPr>
          </w:p>
        </w:tc>
      </w:tr>
      <w:tr w14:paraId="1779A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2DC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168</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F9B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市政消火栓163</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47B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双牌县农机局西</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DD9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BFD7E">
            <w:pPr>
              <w:jc w:val="center"/>
              <w:rPr>
                <w:rFonts w:hint="eastAsia" w:ascii="宋体" w:hAnsi="宋体" w:eastAsia="宋体" w:cs="宋体"/>
                <w:i w:val="0"/>
                <w:iCs w:val="0"/>
                <w:color w:val="000000"/>
                <w:sz w:val="22"/>
                <w:szCs w:val="22"/>
                <w:u w:val="none"/>
              </w:rPr>
            </w:pPr>
          </w:p>
        </w:tc>
      </w:tr>
      <w:tr w14:paraId="2AED1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A01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169</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5BA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市政消火栓164</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EAF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双牌县农机局西</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92B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9957D">
            <w:pPr>
              <w:jc w:val="center"/>
              <w:rPr>
                <w:rFonts w:hint="eastAsia" w:ascii="宋体" w:hAnsi="宋体" w:eastAsia="宋体" w:cs="宋体"/>
                <w:i w:val="0"/>
                <w:iCs w:val="0"/>
                <w:color w:val="000000"/>
                <w:sz w:val="22"/>
                <w:szCs w:val="22"/>
                <w:u w:val="none"/>
              </w:rPr>
            </w:pPr>
          </w:p>
        </w:tc>
      </w:tr>
      <w:tr w14:paraId="54ED3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5FD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170</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8BC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市政消火栓165</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92C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双牌县妇幼保健院</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57B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F0D12">
            <w:pPr>
              <w:jc w:val="center"/>
              <w:rPr>
                <w:rFonts w:hint="eastAsia" w:ascii="宋体" w:hAnsi="宋体" w:eastAsia="宋体" w:cs="宋体"/>
                <w:i w:val="0"/>
                <w:iCs w:val="0"/>
                <w:color w:val="000000"/>
                <w:sz w:val="22"/>
                <w:szCs w:val="22"/>
                <w:u w:val="none"/>
              </w:rPr>
            </w:pPr>
          </w:p>
        </w:tc>
      </w:tr>
      <w:tr w14:paraId="75DCD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8B4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171</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933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市政消火栓166</w:t>
            </w:r>
          </w:p>
        </w:tc>
        <w:tc>
          <w:tcPr>
            <w:tcW w:w="3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05D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双牌县龙泊镇第一完全小学</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西100米</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C88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B7347">
            <w:pPr>
              <w:jc w:val="center"/>
              <w:rPr>
                <w:rFonts w:hint="eastAsia" w:ascii="宋体" w:hAnsi="宋体" w:eastAsia="宋体" w:cs="宋体"/>
                <w:i w:val="0"/>
                <w:iCs w:val="0"/>
                <w:color w:val="000000"/>
                <w:sz w:val="22"/>
                <w:szCs w:val="22"/>
                <w:u w:val="none"/>
              </w:rPr>
            </w:pPr>
          </w:p>
        </w:tc>
      </w:tr>
      <w:tr w14:paraId="6752A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008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172</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635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市政消火栓167</w:t>
            </w:r>
          </w:p>
        </w:tc>
        <w:tc>
          <w:tcPr>
            <w:tcW w:w="3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529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双牌县龙泊镇第一完全小学</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西150米</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3EB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120E0">
            <w:pPr>
              <w:jc w:val="center"/>
              <w:rPr>
                <w:rFonts w:hint="eastAsia" w:ascii="宋体" w:hAnsi="宋体" w:eastAsia="宋体" w:cs="宋体"/>
                <w:i w:val="0"/>
                <w:iCs w:val="0"/>
                <w:color w:val="000000"/>
                <w:sz w:val="22"/>
                <w:szCs w:val="22"/>
                <w:u w:val="none"/>
              </w:rPr>
            </w:pPr>
          </w:p>
        </w:tc>
      </w:tr>
      <w:tr w14:paraId="688B2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6EB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173</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A93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市政消火栓168</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ABF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双牌县政务中心</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10A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A5BD0">
            <w:pPr>
              <w:jc w:val="center"/>
              <w:rPr>
                <w:rFonts w:hint="eastAsia" w:ascii="宋体" w:hAnsi="宋体" w:eastAsia="宋体" w:cs="宋体"/>
                <w:i w:val="0"/>
                <w:iCs w:val="0"/>
                <w:color w:val="000000"/>
                <w:sz w:val="22"/>
                <w:szCs w:val="22"/>
                <w:u w:val="none"/>
              </w:rPr>
            </w:pPr>
          </w:p>
        </w:tc>
      </w:tr>
      <w:tr w14:paraId="295B2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7A0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174</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CD0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市政消火栓169</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3C0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双牌县滨江明珠北50米</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414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6F308">
            <w:pPr>
              <w:jc w:val="center"/>
              <w:rPr>
                <w:rFonts w:hint="eastAsia" w:ascii="宋体" w:hAnsi="宋体" w:eastAsia="宋体" w:cs="宋体"/>
                <w:i w:val="0"/>
                <w:iCs w:val="0"/>
                <w:color w:val="000000"/>
                <w:sz w:val="22"/>
                <w:szCs w:val="22"/>
                <w:u w:val="none"/>
              </w:rPr>
            </w:pPr>
          </w:p>
        </w:tc>
      </w:tr>
      <w:tr w14:paraId="1EDD1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31D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175</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92C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市政消火栓170</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FCC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双牌县滨江明珠(潇水路西)</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D07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9442E">
            <w:pPr>
              <w:jc w:val="center"/>
              <w:rPr>
                <w:rFonts w:hint="eastAsia" w:ascii="宋体" w:hAnsi="宋体" w:eastAsia="宋体" w:cs="宋体"/>
                <w:i w:val="0"/>
                <w:iCs w:val="0"/>
                <w:color w:val="000000"/>
                <w:sz w:val="22"/>
                <w:szCs w:val="22"/>
                <w:u w:val="none"/>
              </w:rPr>
            </w:pPr>
          </w:p>
        </w:tc>
      </w:tr>
      <w:tr w14:paraId="423BD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52C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176</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FC4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市政消火栓171</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A09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双牌县顺祥江山郡营销中心</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D50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25D65">
            <w:pPr>
              <w:jc w:val="center"/>
              <w:rPr>
                <w:rFonts w:hint="eastAsia" w:ascii="宋体" w:hAnsi="宋体" w:eastAsia="宋体" w:cs="宋体"/>
                <w:i w:val="0"/>
                <w:iCs w:val="0"/>
                <w:color w:val="000000"/>
                <w:sz w:val="22"/>
                <w:szCs w:val="22"/>
                <w:u w:val="none"/>
              </w:rPr>
            </w:pPr>
          </w:p>
        </w:tc>
      </w:tr>
      <w:tr w14:paraId="0BCF8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1F8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177</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DFF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市政消火栓172</w:t>
            </w:r>
          </w:p>
        </w:tc>
        <w:tc>
          <w:tcPr>
            <w:tcW w:w="3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764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双牌县顺祥江山郡营销中心</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西150米</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488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ABFD1">
            <w:pPr>
              <w:jc w:val="center"/>
              <w:rPr>
                <w:rFonts w:hint="eastAsia" w:ascii="宋体" w:hAnsi="宋体" w:eastAsia="宋体" w:cs="宋体"/>
                <w:i w:val="0"/>
                <w:iCs w:val="0"/>
                <w:color w:val="000000"/>
                <w:sz w:val="22"/>
                <w:szCs w:val="22"/>
                <w:u w:val="none"/>
              </w:rPr>
            </w:pPr>
          </w:p>
        </w:tc>
      </w:tr>
      <w:tr w14:paraId="1236F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4A2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178</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9B0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市政消火栓173</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1F2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双牌县泷泊镇良村</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560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A8349">
            <w:pPr>
              <w:jc w:val="center"/>
              <w:rPr>
                <w:rFonts w:hint="eastAsia" w:ascii="宋体" w:hAnsi="宋体" w:eastAsia="宋体" w:cs="宋体"/>
                <w:i w:val="0"/>
                <w:iCs w:val="0"/>
                <w:color w:val="000000"/>
                <w:sz w:val="22"/>
                <w:szCs w:val="22"/>
                <w:u w:val="none"/>
              </w:rPr>
            </w:pPr>
          </w:p>
        </w:tc>
      </w:tr>
      <w:tr w14:paraId="4B540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7FF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179</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DBB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市政消火栓174</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A80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双牌县司法局东南100米</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EA8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7AC50">
            <w:pPr>
              <w:jc w:val="center"/>
              <w:rPr>
                <w:rFonts w:hint="eastAsia" w:ascii="宋体" w:hAnsi="宋体" w:eastAsia="宋体" w:cs="宋体"/>
                <w:i w:val="0"/>
                <w:iCs w:val="0"/>
                <w:color w:val="000000"/>
                <w:sz w:val="22"/>
                <w:szCs w:val="22"/>
                <w:u w:val="none"/>
              </w:rPr>
            </w:pPr>
          </w:p>
        </w:tc>
      </w:tr>
      <w:tr w14:paraId="50B88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AD1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180</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AD5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市政消火栓175</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244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双牌县司法局</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5F6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B7122">
            <w:pPr>
              <w:jc w:val="center"/>
              <w:rPr>
                <w:rFonts w:hint="eastAsia" w:ascii="宋体" w:hAnsi="宋体" w:eastAsia="宋体" w:cs="宋体"/>
                <w:i w:val="0"/>
                <w:iCs w:val="0"/>
                <w:color w:val="000000"/>
                <w:sz w:val="22"/>
                <w:szCs w:val="22"/>
                <w:u w:val="none"/>
              </w:rPr>
            </w:pPr>
          </w:p>
        </w:tc>
      </w:tr>
      <w:tr w14:paraId="4BAD9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3C4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181</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DB6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市政消火栓176</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CC6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双牌县顺祥江山郡西南50米</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477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B5319">
            <w:pPr>
              <w:jc w:val="center"/>
              <w:rPr>
                <w:rFonts w:hint="eastAsia" w:ascii="宋体" w:hAnsi="宋体" w:eastAsia="宋体" w:cs="宋体"/>
                <w:i w:val="0"/>
                <w:iCs w:val="0"/>
                <w:color w:val="000000"/>
                <w:sz w:val="22"/>
                <w:szCs w:val="22"/>
                <w:u w:val="none"/>
              </w:rPr>
            </w:pPr>
          </w:p>
        </w:tc>
      </w:tr>
      <w:tr w14:paraId="4A8ED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724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182</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F23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市政消火栓177</w:t>
            </w:r>
          </w:p>
        </w:tc>
        <w:tc>
          <w:tcPr>
            <w:tcW w:w="3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513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双牌县顺祥江山郡营销中心</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西50米</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6D2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C98F3">
            <w:pPr>
              <w:jc w:val="center"/>
              <w:rPr>
                <w:rFonts w:hint="eastAsia" w:ascii="宋体" w:hAnsi="宋体" w:eastAsia="宋体" w:cs="宋体"/>
                <w:i w:val="0"/>
                <w:iCs w:val="0"/>
                <w:color w:val="000000"/>
                <w:sz w:val="22"/>
                <w:szCs w:val="22"/>
                <w:u w:val="none"/>
              </w:rPr>
            </w:pPr>
          </w:p>
        </w:tc>
      </w:tr>
      <w:tr w14:paraId="7599D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F7C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183</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A56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市政消火栓178</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AE9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湖南省双牌县公安局</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51B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7B9B3">
            <w:pPr>
              <w:jc w:val="center"/>
              <w:rPr>
                <w:rFonts w:hint="eastAsia" w:ascii="宋体" w:hAnsi="宋体" w:eastAsia="宋体" w:cs="宋体"/>
                <w:i w:val="0"/>
                <w:iCs w:val="0"/>
                <w:color w:val="000000"/>
                <w:sz w:val="22"/>
                <w:szCs w:val="22"/>
                <w:u w:val="none"/>
              </w:rPr>
            </w:pPr>
          </w:p>
        </w:tc>
      </w:tr>
      <w:tr w14:paraId="466CA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78D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184</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402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市政消火栓179</w:t>
            </w:r>
          </w:p>
        </w:tc>
        <w:tc>
          <w:tcPr>
            <w:tcW w:w="3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141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双牌县新德福东150米(双牌</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大道东)</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620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A44C7">
            <w:pPr>
              <w:jc w:val="center"/>
              <w:rPr>
                <w:rFonts w:hint="eastAsia" w:ascii="宋体" w:hAnsi="宋体" w:eastAsia="宋体" w:cs="宋体"/>
                <w:i w:val="0"/>
                <w:iCs w:val="0"/>
                <w:color w:val="000000"/>
                <w:sz w:val="22"/>
                <w:szCs w:val="22"/>
                <w:u w:val="none"/>
              </w:rPr>
            </w:pPr>
          </w:p>
        </w:tc>
      </w:tr>
      <w:tr w14:paraId="35472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F5A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185</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9FE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市政消火栓180</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EBA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永州市双牌县司法局南150米</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7E4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FB996">
            <w:pPr>
              <w:jc w:val="center"/>
              <w:rPr>
                <w:rFonts w:hint="eastAsia" w:ascii="宋体" w:hAnsi="宋体" w:eastAsia="宋体" w:cs="宋体"/>
                <w:i w:val="0"/>
                <w:iCs w:val="0"/>
                <w:color w:val="000000"/>
                <w:sz w:val="22"/>
                <w:szCs w:val="22"/>
                <w:u w:val="none"/>
              </w:rPr>
            </w:pPr>
          </w:p>
        </w:tc>
      </w:tr>
      <w:tr w14:paraId="530FD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37E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186</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EF7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市政消火栓181</w:t>
            </w:r>
          </w:p>
        </w:tc>
        <w:tc>
          <w:tcPr>
            <w:tcW w:w="3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49C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双牌县顺祥江山郡营销中心</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西200米</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F73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6CA04">
            <w:pPr>
              <w:jc w:val="center"/>
              <w:rPr>
                <w:rFonts w:hint="eastAsia" w:ascii="宋体" w:hAnsi="宋体" w:eastAsia="宋体" w:cs="宋体"/>
                <w:i w:val="0"/>
                <w:iCs w:val="0"/>
                <w:color w:val="000000"/>
                <w:sz w:val="22"/>
                <w:szCs w:val="22"/>
                <w:u w:val="none"/>
              </w:rPr>
            </w:pPr>
          </w:p>
        </w:tc>
      </w:tr>
      <w:tr w14:paraId="654A8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F6A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187</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DFE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市政消火栓182</w:t>
            </w:r>
          </w:p>
        </w:tc>
        <w:tc>
          <w:tcPr>
            <w:tcW w:w="3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CA2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双牌县顺祥江山郡营销中心</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西150米</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9B2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584A3">
            <w:pPr>
              <w:jc w:val="center"/>
              <w:rPr>
                <w:rFonts w:hint="eastAsia" w:ascii="宋体" w:hAnsi="宋体" w:eastAsia="宋体" w:cs="宋体"/>
                <w:i w:val="0"/>
                <w:iCs w:val="0"/>
                <w:color w:val="000000"/>
                <w:sz w:val="22"/>
                <w:szCs w:val="22"/>
                <w:u w:val="none"/>
              </w:rPr>
            </w:pPr>
          </w:p>
        </w:tc>
      </w:tr>
      <w:tr w14:paraId="650B9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539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188</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52D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市政消火栓183</w:t>
            </w:r>
          </w:p>
        </w:tc>
        <w:tc>
          <w:tcPr>
            <w:tcW w:w="3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BD9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双牌县顺祥江山郡营销中心</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西200米</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46C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0176D">
            <w:pPr>
              <w:jc w:val="center"/>
              <w:rPr>
                <w:rFonts w:hint="eastAsia" w:ascii="宋体" w:hAnsi="宋体" w:eastAsia="宋体" w:cs="宋体"/>
                <w:i w:val="0"/>
                <w:iCs w:val="0"/>
                <w:color w:val="000000"/>
                <w:sz w:val="22"/>
                <w:szCs w:val="22"/>
                <w:u w:val="none"/>
              </w:rPr>
            </w:pPr>
          </w:p>
        </w:tc>
      </w:tr>
      <w:tr w14:paraId="085FD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CB5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189</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5CC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市政消火栓184</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C71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紫金北路219号</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D49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A8F8C">
            <w:pPr>
              <w:jc w:val="center"/>
              <w:rPr>
                <w:rFonts w:hint="eastAsia" w:ascii="宋体" w:hAnsi="宋体" w:eastAsia="宋体" w:cs="宋体"/>
                <w:i w:val="0"/>
                <w:iCs w:val="0"/>
                <w:color w:val="000000"/>
                <w:sz w:val="22"/>
                <w:szCs w:val="22"/>
                <w:u w:val="none"/>
              </w:rPr>
            </w:pPr>
          </w:p>
        </w:tc>
      </w:tr>
      <w:tr w14:paraId="50E2D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3CD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190</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28E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市政消火栓185</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BC5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双牌县绿灡铭居(紫金北路西)</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DBE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785B5">
            <w:pPr>
              <w:jc w:val="center"/>
              <w:rPr>
                <w:rFonts w:hint="eastAsia" w:ascii="宋体" w:hAnsi="宋体" w:eastAsia="宋体" w:cs="宋体"/>
                <w:i w:val="0"/>
                <w:iCs w:val="0"/>
                <w:color w:val="000000"/>
                <w:sz w:val="22"/>
                <w:szCs w:val="22"/>
                <w:u w:val="none"/>
              </w:rPr>
            </w:pPr>
          </w:p>
        </w:tc>
      </w:tr>
      <w:tr w14:paraId="2F35F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46B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191</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0F9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市政消火栓186</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28E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双牌县绿灡铭居(紫金北路西)</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9DE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93D89">
            <w:pPr>
              <w:jc w:val="center"/>
              <w:rPr>
                <w:rFonts w:hint="eastAsia" w:ascii="宋体" w:hAnsi="宋体" w:eastAsia="宋体" w:cs="宋体"/>
                <w:i w:val="0"/>
                <w:iCs w:val="0"/>
                <w:color w:val="000000"/>
                <w:sz w:val="22"/>
                <w:szCs w:val="22"/>
                <w:u w:val="none"/>
              </w:rPr>
            </w:pPr>
          </w:p>
        </w:tc>
      </w:tr>
      <w:tr w14:paraId="28C05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FE7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192</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454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市政消火栓187</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8C0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双牌县绿灡铭居(紫金北路西)</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4F7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9D639">
            <w:pPr>
              <w:jc w:val="center"/>
              <w:rPr>
                <w:rFonts w:hint="eastAsia" w:ascii="宋体" w:hAnsi="宋体" w:eastAsia="宋体" w:cs="宋体"/>
                <w:i w:val="0"/>
                <w:iCs w:val="0"/>
                <w:color w:val="000000"/>
                <w:sz w:val="22"/>
                <w:szCs w:val="22"/>
                <w:u w:val="none"/>
              </w:rPr>
            </w:pPr>
          </w:p>
        </w:tc>
      </w:tr>
      <w:tr w14:paraId="5412E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C57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193</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E83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智能公共消火栓6</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2D3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阳明路与双电路交汇处</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4B9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5C2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公共取水点</w:t>
            </w:r>
          </w:p>
        </w:tc>
      </w:tr>
      <w:tr w14:paraId="7D746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71E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194</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098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智能公共消火栓7</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171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阳明路城南市场进口处</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6E4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142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公共取水点</w:t>
            </w:r>
          </w:p>
        </w:tc>
      </w:tr>
      <w:tr w14:paraId="250AD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3CF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195</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487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智能公共消火栓8</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0EF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紫金中路银信花园进口处</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E39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2AD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公共取水点</w:t>
            </w:r>
          </w:p>
        </w:tc>
      </w:tr>
    </w:tbl>
    <w:p w14:paraId="32A54B08">
      <w:pPr>
        <w:rPr>
          <w:rFonts w:hint="default" w:cs="仿宋"/>
          <w:spacing w:val="2"/>
          <w:sz w:val="32"/>
          <w:szCs w:val="32"/>
          <w:lang w:val="en-US" w:eastAsia="zh-CN"/>
        </w:rPr>
      </w:pPr>
      <w:r>
        <w:rPr>
          <w:rFonts w:hint="default" w:cs="仿宋"/>
          <w:spacing w:val="2"/>
          <w:sz w:val="32"/>
          <w:szCs w:val="32"/>
          <w:lang w:val="en-US" w:eastAsia="zh-CN"/>
        </w:rPr>
        <w:br w:type="page"/>
      </w:r>
    </w:p>
    <w:p w14:paraId="60C7AA97">
      <w:pPr>
        <w:pStyle w:val="2"/>
        <w:spacing w:before="81" w:line="221" w:lineRule="auto"/>
        <w:jc w:val="left"/>
        <w:rPr>
          <w:rFonts w:hint="eastAsia" w:cs="仿宋"/>
          <w:spacing w:val="2"/>
          <w:sz w:val="32"/>
          <w:szCs w:val="32"/>
          <w:lang w:val="en-US" w:eastAsia="zh-CN"/>
        </w:rPr>
      </w:pPr>
      <w:r>
        <w:rPr>
          <w:rFonts w:hint="eastAsia" w:cs="仿宋"/>
          <w:spacing w:val="2"/>
          <w:sz w:val="32"/>
          <w:szCs w:val="32"/>
          <w:lang w:val="en-US" w:eastAsia="zh-CN"/>
        </w:rPr>
        <w:t>附件7</w:t>
      </w:r>
    </w:p>
    <w:p w14:paraId="4B64ABA5">
      <w:pPr>
        <w:pStyle w:val="2"/>
        <w:spacing w:before="81" w:line="221" w:lineRule="auto"/>
        <w:jc w:val="center"/>
        <w:outlineLvl w:val="0"/>
        <w:rPr>
          <w:rFonts w:hint="eastAsia" w:ascii="黑体" w:hAnsi="黑体" w:eastAsia="黑体" w:cs="黑体"/>
          <w:spacing w:val="2"/>
          <w:sz w:val="44"/>
          <w:szCs w:val="44"/>
          <w:lang w:val="en-US" w:eastAsia="zh-CN"/>
        </w:rPr>
      </w:pPr>
    </w:p>
    <w:p w14:paraId="7E486A2D">
      <w:pPr>
        <w:pStyle w:val="2"/>
        <w:spacing w:before="81" w:line="221" w:lineRule="auto"/>
        <w:jc w:val="center"/>
        <w:outlineLvl w:val="0"/>
        <w:rPr>
          <w:rFonts w:hint="eastAsia" w:ascii="黑体" w:hAnsi="黑体" w:eastAsia="黑体" w:cs="黑体"/>
          <w:spacing w:val="2"/>
          <w:sz w:val="44"/>
          <w:szCs w:val="44"/>
          <w:lang w:val="en-US" w:eastAsia="zh-CN"/>
        </w:rPr>
      </w:pPr>
      <w:bookmarkStart w:id="140" w:name="_Toc21218"/>
      <w:r>
        <w:rPr>
          <w:rFonts w:hint="eastAsia" w:ascii="黑体" w:hAnsi="黑体" w:eastAsia="黑体" w:cs="黑体"/>
          <w:spacing w:val="2"/>
          <w:sz w:val="44"/>
          <w:szCs w:val="44"/>
          <w:lang w:val="en-US" w:eastAsia="zh-CN"/>
        </w:rPr>
        <w:t>双牌县乡镇（管理局）紧急补水点位统计表</w:t>
      </w:r>
      <w:bookmarkEnd w:id="140"/>
    </w:p>
    <w:tbl>
      <w:tblPr>
        <w:tblStyle w:val="7"/>
        <w:tblW w:w="940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2"/>
        <w:gridCol w:w="1537"/>
        <w:gridCol w:w="2000"/>
        <w:gridCol w:w="2617"/>
        <w:gridCol w:w="1100"/>
        <w:gridCol w:w="1383"/>
      </w:tblGrid>
      <w:tr w14:paraId="1BC6D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AED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序号</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5D24B">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乡镇</w:t>
            </w:r>
          </w:p>
          <w:p w14:paraId="1DAB3A66">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（管理局）</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EF2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补水点名称</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D2C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位置</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620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接口规格</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2DC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备注</w:t>
            </w:r>
          </w:p>
        </w:tc>
      </w:tr>
      <w:tr w14:paraId="45296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0DE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1</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3A636">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泷泊镇</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D8E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sz w:val="22"/>
                <w:szCs w:val="22"/>
                <w:highlight w:val="none"/>
                <w:u w:val="none"/>
                <w:lang w:val="en-US" w:eastAsia="zh-CN"/>
              </w:rPr>
              <w:t>市政消火栓</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3B5DE">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大路口村安置区</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916C2">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65</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7E511">
            <w:pPr>
              <w:jc w:val="center"/>
              <w:rPr>
                <w:rFonts w:hint="eastAsia" w:ascii="宋体" w:hAnsi="宋体" w:eastAsia="宋体" w:cs="宋体"/>
                <w:i w:val="0"/>
                <w:iCs w:val="0"/>
                <w:color w:val="000000"/>
                <w:sz w:val="22"/>
                <w:szCs w:val="22"/>
                <w:highlight w:val="none"/>
                <w:u w:val="none"/>
              </w:rPr>
            </w:pPr>
          </w:p>
        </w:tc>
      </w:tr>
      <w:tr w14:paraId="1AE18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408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2</w:t>
            </w:r>
          </w:p>
        </w:tc>
        <w:tc>
          <w:tcPr>
            <w:tcW w:w="153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57CB773">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五里牌镇</w:t>
            </w:r>
          </w:p>
        </w:tc>
        <w:tc>
          <w:tcPr>
            <w:tcW w:w="200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3B719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sz w:val="22"/>
                <w:szCs w:val="22"/>
                <w:highlight w:val="none"/>
                <w:u w:val="none"/>
                <w:lang w:val="en-US" w:eastAsia="zh-CN"/>
              </w:rPr>
              <w:t>市政消火栓</w:t>
            </w:r>
          </w:p>
        </w:tc>
        <w:tc>
          <w:tcPr>
            <w:tcW w:w="261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B484D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eastAsia="zh-CN"/>
              </w:rPr>
            </w:pPr>
            <w:r>
              <w:rPr>
                <w:rFonts w:hint="eastAsia" w:ascii="宋体" w:hAnsi="宋体" w:eastAsia="宋体" w:cs="宋体"/>
                <w:i w:val="0"/>
                <w:iCs w:val="0"/>
                <w:color w:val="000000"/>
                <w:sz w:val="22"/>
                <w:szCs w:val="22"/>
                <w:highlight w:val="none"/>
                <w:u w:val="none"/>
                <w:lang w:eastAsia="zh-CN"/>
              </w:rPr>
              <w:t>五里牌镇五里牌村黄泥坡铁路桥下</w:t>
            </w:r>
          </w:p>
        </w:tc>
        <w:tc>
          <w:tcPr>
            <w:tcW w:w="110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698090D">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65</w:t>
            </w:r>
          </w:p>
        </w:tc>
        <w:tc>
          <w:tcPr>
            <w:tcW w:w="138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7856F1D">
            <w:pPr>
              <w:jc w:val="center"/>
              <w:rPr>
                <w:rFonts w:hint="eastAsia" w:ascii="宋体" w:hAnsi="宋体" w:eastAsia="宋体" w:cs="宋体"/>
                <w:i w:val="0"/>
                <w:iCs w:val="0"/>
                <w:color w:val="000000"/>
                <w:sz w:val="22"/>
                <w:szCs w:val="22"/>
                <w:highlight w:val="none"/>
                <w:u w:val="none"/>
              </w:rPr>
            </w:pPr>
          </w:p>
        </w:tc>
      </w:tr>
      <w:tr w14:paraId="53821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 w:hRule="atLeast"/>
          <w:jc w:val="center"/>
        </w:trPr>
        <w:tc>
          <w:tcPr>
            <w:tcW w:w="772" w:type="dxa"/>
            <w:vMerge w:val="restart"/>
            <w:tcBorders>
              <w:top w:val="single" w:color="000000" w:sz="4" w:space="0"/>
              <w:left w:val="single" w:color="000000" w:sz="4" w:space="0"/>
              <w:right w:val="single" w:color="auto" w:sz="4" w:space="0"/>
            </w:tcBorders>
            <w:shd w:val="clear" w:color="auto" w:fill="auto"/>
            <w:noWrap/>
            <w:vAlign w:val="center"/>
          </w:tcPr>
          <w:p w14:paraId="51F0AB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153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FF4E1F8">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江村镇</w:t>
            </w:r>
          </w:p>
        </w:tc>
        <w:tc>
          <w:tcPr>
            <w:tcW w:w="2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00B1FC">
            <w:pPr>
              <w:keepNext w:val="0"/>
              <w:keepLines w:val="0"/>
              <w:widowControl/>
              <w:numPr>
                <w:ilvl w:val="0"/>
                <w:numId w:val="0"/>
              </w:numPr>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市政消火栓</w:t>
            </w:r>
          </w:p>
        </w:tc>
        <w:tc>
          <w:tcPr>
            <w:tcW w:w="26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E79A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江村政府门口</w:t>
            </w:r>
          </w:p>
        </w:tc>
        <w:tc>
          <w:tcPr>
            <w:tcW w:w="11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7CA4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65</w:t>
            </w:r>
          </w:p>
        </w:tc>
        <w:tc>
          <w:tcPr>
            <w:tcW w:w="13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B27B90">
            <w:pPr>
              <w:jc w:val="center"/>
              <w:rPr>
                <w:rFonts w:hint="eastAsia" w:ascii="宋体" w:hAnsi="宋体" w:eastAsia="宋体" w:cs="宋体"/>
                <w:i w:val="0"/>
                <w:iCs w:val="0"/>
                <w:color w:val="000000"/>
                <w:sz w:val="22"/>
                <w:szCs w:val="22"/>
                <w:u w:val="none"/>
              </w:rPr>
            </w:pPr>
          </w:p>
        </w:tc>
      </w:tr>
      <w:tr w14:paraId="5FA20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 w:hRule="atLeast"/>
          <w:jc w:val="center"/>
        </w:trPr>
        <w:tc>
          <w:tcPr>
            <w:tcW w:w="772" w:type="dxa"/>
            <w:vMerge w:val="continue"/>
            <w:tcBorders>
              <w:left w:val="single" w:color="000000" w:sz="4" w:space="0"/>
              <w:right w:val="single" w:color="auto" w:sz="4" w:space="0"/>
            </w:tcBorders>
            <w:shd w:val="clear" w:color="auto" w:fill="auto"/>
            <w:noWrap/>
            <w:vAlign w:val="center"/>
          </w:tcPr>
          <w:p w14:paraId="35E8BACE">
            <w:pPr>
              <w:keepNext w:val="0"/>
              <w:keepLines w:val="0"/>
              <w:widowControl/>
              <w:suppressLineNumbers w:val="0"/>
              <w:jc w:val="center"/>
              <w:textAlignment w:val="center"/>
            </w:pPr>
          </w:p>
        </w:tc>
        <w:tc>
          <w:tcPr>
            <w:tcW w:w="153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19DF1B6">
            <w:pPr>
              <w:keepNext w:val="0"/>
              <w:keepLines w:val="0"/>
              <w:widowControl/>
              <w:suppressLineNumbers w:val="0"/>
              <w:jc w:val="center"/>
              <w:textAlignment w:val="center"/>
            </w:pPr>
          </w:p>
        </w:tc>
        <w:tc>
          <w:tcPr>
            <w:tcW w:w="2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DE28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市政消火栓</w:t>
            </w:r>
          </w:p>
        </w:tc>
        <w:tc>
          <w:tcPr>
            <w:tcW w:w="26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A164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江村镇五里村五里大道</w:t>
            </w:r>
          </w:p>
        </w:tc>
        <w:tc>
          <w:tcPr>
            <w:tcW w:w="11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E274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65</w:t>
            </w:r>
          </w:p>
        </w:tc>
        <w:tc>
          <w:tcPr>
            <w:tcW w:w="13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69F8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27EEB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772" w:type="dxa"/>
            <w:vMerge w:val="continue"/>
            <w:tcBorders>
              <w:left w:val="single" w:color="000000" w:sz="4" w:space="0"/>
              <w:right w:val="single" w:color="auto" w:sz="4" w:space="0"/>
            </w:tcBorders>
            <w:shd w:val="clear" w:color="auto" w:fill="auto"/>
            <w:noWrap/>
            <w:vAlign w:val="center"/>
          </w:tcPr>
          <w:p w14:paraId="680432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3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81DD0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52E421">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市政消火栓</w:t>
            </w:r>
          </w:p>
        </w:tc>
        <w:tc>
          <w:tcPr>
            <w:tcW w:w="26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9422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花坪村安置点</w:t>
            </w:r>
          </w:p>
        </w:tc>
        <w:tc>
          <w:tcPr>
            <w:tcW w:w="11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0E85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65</w:t>
            </w:r>
          </w:p>
        </w:tc>
        <w:tc>
          <w:tcPr>
            <w:tcW w:w="13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AC65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55841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 w:hRule="atLeast"/>
          <w:jc w:val="center"/>
        </w:trPr>
        <w:tc>
          <w:tcPr>
            <w:tcW w:w="772" w:type="dxa"/>
            <w:vMerge w:val="continue"/>
            <w:tcBorders>
              <w:left w:val="single" w:color="000000" w:sz="4" w:space="0"/>
              <w:right w:val="single" w:color="auto" w:sz="4" w:space="0"/>
            </w:tcBorders>
            <w:shd w:val="clear" w:color="auto" w:fill="auto"/>
            <w:noWrap/>
            <w:vAlign w:val="center"/>
          </w:tcPr>
          <w:p w14:paraId="183353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3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40F18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4CB193">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市政消火栓</w:t>
            </w:r>
          </w:p>
        </w:tc>
        <w:tc>
          <w:tcPr>
            <w:tcW w:w="26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0634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江村镇市场</w:t>
            </w:r>
          </w:p>
        </w:tc>
        <w:tc>
          <w:tcPr>
            <w:tcW w:w="11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960351">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65</w:t>
            </w:r>
          </w:p>
        </w:tc>
        <w:tc>
          <w:tcPr>
            <w:tcW w:w="13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0DD8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50EBC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 w:hRule="atLeast"/>
          <w:jc w:val="center"/>
        </w:trPr>
        <w:tc>
          <w:tcPr>
            <w:tcW w:w="772" w:type="dxa"/>
            <w:vMerge w:val="continue"/>
            <w:tcBorders>
              <w:left w:val="single" w:color="000000" w:sz="4" w:space="0"/>
              <w:bottom w:val="single" w:color="000000" w:sz="4" w:space="0"/>
              <w:right w:val="single" w:color="auto" w:sz="4" w:space="0"/>
            </w:tcBorders>
            <w:shd w:val="clear" w:color="auto" w:fill="auto"/>
            <w:noWrap/>
            <w:vAlign w:val="center"/>
          </w:tcPr>
          <w:p w14:paraId="61C394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3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6FD18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EFFD0C">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市政消火栓</w:t>
            </w:r>
          </w:p>
        </w:tc>
        <w:tc>
          <w:tcPr>
            <w:tcW w:w="26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9578EB">
            <w:pPr>
              <w:keepNext w:val="0"/>
              <w:keepLines w:val="0"/>
              <w:widowControl/>
              <w:numPr>
                <w:ilvl w:val="0"/>
                <w:numId w:val="0"/>
              </w:numPr>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江村镇江村码头</w:t>
            </w:r>
          </w:p>
        </w:tc>
        <w:tc>
          <w:tcPr>
            <w:tcW w:w="11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9217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65</w:t>
            </w:r>
          </w:p>
        </w:tc>
        <w:tc>
          <w:tcPr>
            <w:tcW w:w="13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FFCB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28386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63B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153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3B23974">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理家坪乡</w:t>
            </w:r>
          </w:p>
        </w:tc>
        <w:tc>
          <w:tcPr>
            <w:tcW w:w="200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6CB8A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61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7A23F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0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60038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8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CD94D73">
            <w:pPr>
              <w:jc w:val="center"/>
              <w:rPr>
                <w:rFonts w:hint="eastAsia" w:ascii="宋体" w:hAnsi="宋体" w:eastAsia="宋体" w:cs="宋体"/>
                <w:i w:val="0"/>
                <w:iCs w:val="0"/>
                <w:color w:val="000000"/>
                <w:sz w:val="22"/>
                <w:szCs w:val="22"/>
                <w:u w:val="none"/>
              </w:rPr>
            </w:pPr>
          </w:p>
        </w:tc>
      </w:tr>
      <w:tr w14:paraId="624D0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BCF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10098">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何家洞镇</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A5E7B">
            <w:pPr>
              <w:keepNext w:val="0"/>
              <w:keepLines w:val="0"/>
              <w:widowControl/>
              <w:numPr>
                <w:ilvl w:val="0"/>
                <w:numId w:val="0"/>
              </w:numPr>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SA"/>
              </w:rPr>
            </w:pPr>
            <w:r>
              <w:rPr>
                <w:rFonts w:hint="eastAsia" w:ascii="宋体" w:hAnsi="宋体" w:eastAsia="宋体" w:cs="宋体"/>
                <w:i w:val="0"/>
                <w:iCs w:val="0"/>
                <w:color w:val="000000"/>
                <w:sz w:val="22"/>
                <w:szCs w:val="22"/>
                <w:u w:val="none"/>
                <w:lang w:val="en-US" w:eastAsia="zh-CN"/>
              </w:rPr>
              <w:t>市政消火栓</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3E0C0">
            <w:pPr>
              <w:keepNext w:val="0"/>
              <w:keepLines w:val="0"/>
              <w:widowControl/>
              <w:numPr>
                <w:ilvl w:val="0"/>
                <w:numId w:val="0"/>
              </w:numPr>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SA"/>
              </w:rPr>
            </w:pPr>
            <w:r>
              <w:rPr>
                <w:rFonts w:hint="eastAsia" w:ascii="宋体" w:hAnsi="宋体" w:eastAsia="宋体" w:cs="宋体"/>
                <w:i w:val="0"/>
                <w:iCs w:val="0"/>
                <w:color w:val="000000"/>
                <w:sz w:val="22"/>
                <w:szCs w:val="22"/>
                <w:u w:val="none"/>
                <w:lang w:val="en-US" w:eastAsia="zh-CN"/>
              </w:rPr>
              <w:t>何家洞镇政府门口右转50米</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1D085">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SA"/>
              </w:rPr>
            </w:pPr>
            <w:r>
              <w:rPr>
                <w:rFonts w:hint="eastAsia" w:ascii="宋体" w:hAnsi="宋体" w:eastAsia="宋体" w:cs="宋体"/>
                <w:i w:val="0"/>
                <w:iCs w:val="0"/>
                <w:color w:val="000000"/>
                <w:sz w:val="22"/>
                <w:szCs w:val="22"/>
                <w:u w:val="none"/>
                <w:lang w:val="en-US" w:eastAsia="zh-CN"/>
              </w:rPr>
              <w:t>65</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F2462">
            <w:pPr>
              <w:jc w:val="center"/>
              <w:rPr>
                <w:rFonts w:hint="eastAsia" w:ascii="宋体" w:hAnsi="宋体" w:eastAsia="宋体" w:cs="宋体"/>
                <w:i w:val="0"/>
                <w:iCs w:val="0"/>
                <w:color w:val="000000"/>
                <w:sz w:val="22"/>
                <w:szCs w:val="22"/>
                <w:u w:val="none"/>
              </w:rPr>
            </w:pPr>
          </w:p>
        </w:tc>
      </w:tr>
      <w:tr w14:paraId="0251B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 w:hRule="atLeast"/>
          <w:jc w:val="center"/>
        </w:trPr>
        <w:tc>
          <w:tcPr>
            <w:tcW w:w="772" w:type="dxa"/>
            <w:vMerge w:val="restart"/>
            <w:tcBorders>
              <w:top w:val="single" w:color="000000" w:sz="4" w:space="0"/>
              <w:left w:val="single" w:color="000000" w:sz="4" w:space="0"/>
              <w:right w:val="single" w:color="000000" w:sz="4" w:space="0"/>
            </w:tcBorders>
            <w:shd w:val="clear" w:color="auto" w:fill="auto"/>
            <w:noWrap/>
            <w:vAlign w:val="center"/>
          </w:tcPr>
          <w:p w14:paraId="2C76E4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1537" w:type="dxa"/>
            <w:vMerge w:val="restart"/>
            <w:tcBorders>
              <w:top w:val="single" w:color="000000" w:sz="4" w:space="0"/>
              <w:left w:val="single" w:color="000000" w:sz="4" w:space="0"/>
              <w:right w:val="single" w:color="000000" w:sz="4" w:space="0"/>
            </w:tcBorders>
            <w:shd w:val="clear" w:color="auto" w:fill="auto"/>
            <w:noWrap/>
            <w:vAlign w:val="center"/>
          </w:tcPr>
          <w:p w14:paraId="62814432">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茶林镇</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E4F6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市政消火栓</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D4C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茶林镇政府</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25C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65</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E933A">
            <w:pPr>
              <w:jc w:val="center"/>
              <w:rPr>
                <w:rFonts w:hint="eastAsia" w:ascii="宋体" w:hAnsi="宋体" w:eastAsia="宋体" w:cs="宋体"/>
                <w:i w:val="0"/>
                <w:iCs w:val="0"/>
                <w:color w:val="000000"/>
                <w:sz w:val="22"/>
                <w:szCs w:val="22"/>
                <w:u w:val="none"/>
              </w:rPr>
            </w:pPr>
          </w:p>
        </w:tc>
      </w:tr>
      <w:tr w14:paraId="22148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 w:hRule="atLeast"/>
          <w:jc w:val="center"/>
        </w:trPr>
        <w:tc>
          <w:tcPr>
            <w:tcW w:w="772" w:type="dxa"/>
            <w:vMerge w:val="continue"/>
            <w:tcBorders>
              <w:left w:val="single" w:color="000000" w:sz="4" w:space="0"/>
              <w:right w:val="single" w:color="000000" w:sz="4" w:space="0"/>
            </w:tcBorders>
            <w:shd w:val="clear" w:color="auto" w:fill="auto"/>
            <w:noWrap/>
            <w:vAlign w:val="center"/>
          </w:tcPr>
          <w:p w14:paraId="057B6837">
            <w:pPr>
              <w:jc w:val="center"/>
            </w:pPr>
          </w:p>
        </w:tc>
        <w:tc>
          <w:tcPr>
            <w:tcW w:w="1537" w:type="dxa"/>
            <w:vMerge w:val="continue"/>
            <w:tcBorders>
              <w:left w:val="single" w:color="000000" w:sz="4" w:space="0"/>
              <w:right w:val="single" w:color="000000" w:sz="4" w:space="0"/>
            </w:tcBorders>
            <w:shd w:val="clear" w:color="auto" w:fill="auto"/>
            <w:noWrap/>
            <w:vAlign w:val="center"/>
          </w:tcPr>
          <w:p w14:paraId="66281953">
            <w:pPr>
              <w:jc w:val="center"/>
            </w:pP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D30C7">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市政消火栓</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21248">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茶林镇大河江村邓四红家对面</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29D04">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65</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EB3E4">
            <w:pPr>
              <w:jc w:val="center"/>
              <w:rPr>
                <w:rFonts w:hint="eastAsia" w:ascii="宋体" w:hAnsi="宋体" w:eastAsia="宋体" w:cs="宋体"/>
                <w:i w:val="0"/>
                <w:iCs w:val="0"/>
                <w:color w:val="000000"/>
                <w:sz w:val="22"/>
                <w:szCs w:val="22"/>
                <w:u w:val="none"/>
              </w:rPr>
            </w:pPr>
          </w:p>
        </w:tc>
      </w:tr>
      <w:tr w14:paraId="0D01A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 w:hRule="atLeast"/>
          <w:jc w:val="center"/>
        </w:trPr>
        <w:tc>
          <w:tcPr>
            <w:tcW w:w="772" w:type="dxa"/>
            <w:vMerge w:val="continue"/>
            <w:tcBorders>
              <w:left w:val="single" w:color="000000" w:sz="4" w:space="0"/>
              <w:right w:val="single" w:color="000000" w:sz="4" w:space="0"/>
            </w:tcBorders>
            <w:shd w:val="clear" w:color="auto" w:fill="auto"/>
            <w:noWrap/>
            <w:vAlign w:val="center"/>
          </w:tcPr>
          <w:p w14:paraId="1DFCF0A3">
            <w:pPr>
              <w:jc w:val="center"/>
              <w:rPr>
                <w:rFonts w:hint="eastAsia" w:ascii="宋体" w:hAnsi="宋体" w:eastAsia="宋体" w:cs="宋体"/>
                <w:i w:val="0"/>
                <w:iCs w:val="0"/>
                <w:color w:val="000000"/>
                <w:sz w:val="22"/>
                <w:szCs w:val="22"/>
                <w:u w:val="none"/>
              </w:rPr>
            </w:pPr>
          </w:p>
        </w:tc>
        <w:tc>
          <w:tcPr>
            <w:tcW w:w="1537" w:type="dxa"/>
            <w:vMerge w:val="continue"/>
            <w:tcBorders>
              <w:left w:val="single" w:color="000000" w:sz="4" w:space="0"/>
              <w:right w:val="single" w:color="000000" w:sz="4" w:space="0"/>
            </w:tcBorders>
            <w:shd w:val="clear" w:color="auto" w:fill="auto"/>
            <w:noWrap/>
            <w:vAlign w:val="center"/>
          </w:tcPr>
          <w:p w14:paraId="7F869EE2">
            <w:pPr>
              <w:jc w:val="center"/>
              <w:rPr>
                <w:rFonts w:hint="eastAsia" w:ascii="宋体" w:hAnsi="宋体" w:eastAsia="宋体" w:cs="宋体"/>
                <w:i w:val="0"/>
                <w:iCs w:val="0"/>
                <w:color w:val="000000"/>
                <w:sz w:val="22"/>
                <w:szCs w:val="22"/>
                <w:u w:val="none"/>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354C4">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市政消火栓</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76137">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茶林镇大河江村阳明山牌楼</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E18DF">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65</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CBD5D">
            <w:pPr>
              <w:jc w:val="center"/>
              <w:rPr>
                <w:rFonts w:hint="eastAsia" w:ascii="宋体" w:hAnsi="宋体" w:eastAsia="宋体" w:cs="宋体"/>
                <w:i w:val="0"/>
                <w:iCs w:val="0"/>
                <w:color w:val="000000"/>
                <w:sz w:val="22"/>
                <w:szCs w:val="22"/>
                <w:u w:val="none"/>
              </w:rPr>
            </w:pPr>
          </w:p>
        </w:tc>
      </w:tr>
      <w:tr w14:paraId="1B778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 w:hRule="atLeast"/>
          <w:jc w:val="center"/>
        </w:trPr>
        <w:tc>
          <w:tcPr>
            <w:tcW w:w="772" w:type="dxa"/>
            <w:vMerge w:val="continue"/>
            <w:tcBorders>
              <w:left w:val="single" w:color="000000" w:sz="4" w:space="0"/>
              <w:bottom w:val="single" w:color="000000" w:sz="4" w:space="0"/>
              <w:right w:val="single" w:color="000000" w:sz="4" w:space="0"/>
            </w:tcBorders>
            <w:shd w:val="clear" w:color="auto" w:fill="auto"/>
            <w:noWrap/>
            <w:vAlign w:val="center"/>
          </w:tcPr>
          <w:p w14:paraId="4CAE4BCC">
            <w:pPr>
              <w:jc w:val="center"/>
              <w:rPr>
                <w:rFonts w:hint="eastAsia" w:ascii="宋体" w:hAnsi="宋体" w:eastAsia="宋体" w:cs="宋体"/>
                <w:i w:val="0"/>
                <w:iCs w:val="0"/>
                <w:color w:val="000000"/>
                <w:sz w:val="22"/>
                <w:szCs w:val="22"/>
                <w:u w:val="none"/>
              </w:rPr>
            </w:pPr>
          </w:p>
        </w:tc>
        <w:tc>
          <w:tcPr>
            <w:tcW w:w="1537" w:type="dxa"/>
            <w:vMerge w:val="continue"/>
            <w:tcBorders>
              <w:left w:val="single" w:color="000000" w:sz="4" w:space="0"/>
              <w:bottom w:val="single" w:color="000000" w:sz="4" w:space="0"/>
              <w:right w:val="single" w:color="000000" w:sz="4" w:space="0"/>
            </w:tcBorders>
            <w:shd w:val="clear" w:color="auto" w:fill="auto"/>
            <w:noWrap/>
            <w:vAlign w:val="center"/>
          </w:tcPr>
          <w:p w14:paraId="16E979AC">
            <w:pPr>
              <w:jc w:val="center"/>
              <w:rPr>
                <w:rFonts w:hint="eastAsia" w:ascii="宋体" w:hAnsi="宋体" w:eastAsia="宋体" w:cs="宋体"/>
                <w:i w:val="0"/>
                <w:iCs w:val="0"/>
                <w:color w:val="000000"/>
                <w:sz w:val="22"/>
                <w:szCs w:val="22"/>
                <w:u w:val="none"/>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D31C7">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市政消火栓</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2B714">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茶林镇探花村测速点</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2D303">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65</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9DE73">
            <w:pPr>
              <w:jc w:val="center"/>
              <w:rPr>
                <w:rFonts w:hint="eastAsia" w:ascii="宋体" w:hAnsi="宋体" w:eastAsia="宋体" w:cs="宋体"/>
                <w:i w:val="0"/>
                <w:iCs w:val="0"/>
                <w:color w:val="000000"/>
                <w:sz w:val="22"/>
                <w:szCs w:val="22"/>
                <w:u w:val="none"/>
              </w:rPr>
            </w:pPr>
          </w:p>
        </w:tc>
      </w:tr>
      <w:tr w14:paraId="745E4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 w:hRule="atLeast"/>
          <w:jc w:val="center"/>
        </w:trPr>
        <w:tc>
          <w:tcPr>
            <w:tcW w:w="772" w:type="dxa"/>
            <w:vMerge w:val="continue"/>
            <w:tcBorders>
              <w:left w:val="single" w:color="000000" w:sz="4" w:space="0"/>
              <w:bottom w:val="single" w:color="000000" w:sz="4" w:space="0"/>
              <w:right w:val="single" w:color="000000" w:sz="4" w:space="0"/>
            </w:tcBorders>
            <w:shd w:val="clear" w:color="auto" w:fill="auto"/>
            <w:noWrap/>
            <w:vAlign w:val="center"/>
          </w:tcPr>
          <w:p w14:paraId="4531FCD7">
            <w:pPr>
              <w:jc w:val="center"/>
              <w:rPr>
                <w:rFonts w:hint="eastAsia" w:ascii="宋体" w:hAnsi="宋体" w:eastAsia="宋体" w:cs="宋体"/>
                <w:i w:val="0"/>
                <w:iCs w:val="0"/>
                <w:color w:val="000000"/>
                <w:sz w:val="22"/>
                <w:szCs w:val="22"/>
                <w:u w:val="none"/>
              </w:rPr>
            </w:pPr>
          </w:p>
        </w:tc>
        <w:tc>
          <w:tcPr>
            <w:tcW w:w="1537" w:type="dxa"/>
            <w:vMerge w:val="continue"/>
            <w:tcBorders>
              <w:left w:val="single" w:color="000000" w:sz="4" w:space="0"/>
              <w:bottom w:val="single" w:color="000000" w:sz="4" w:space="0"/>
              <w:right w:val="single" w:color="000000" w:sz="4" w:space="0"/>
            </w:tcBorders>
            <w:shd w:val="clear" w:color="auto" w:fill="auto"/>
            <w:noWrap/>
            <w:vAlign w:val="center"/>
          </w:tcPr>
          <w:p w14:paraId="6F4D5E63">
            <w:pPr>
              <w:jc w:val="center"/>
              <w:rPr>
                <w:rFonts w:hint="eastAsia" w:ascii="宋体" w:hAnsi="宋体" w:eastAsia="宋体" w:cs="宋体"/>
                <w:i w:val="0"/>
                <w:iCs w:val="0"/>
                <w:color w:val="000000"/>
                <w:sz w:val="22"/>
                <w:szCs w:val="22"/>
                <w:u w:val="none"/>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A50F9">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市政消火栓</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81F5E">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 xml:space="preserve"> 茶林镇新院子村 </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7516E">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65</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FBA5D">
            <w:pPr>
              <w:jc w:val="center"/>
              <w:rPr>
                <w:rFonts w:hint="eastAsia" w:ascii="宋体" w:hAnsi="宋体" w:eastAsia="宋体" w:cs="宋体"/>
                <w:i w:val="0"/>
                <w:iCs w:val="0"/>
                <w:color w:val="000000"/>
                <w:sz w:val="22"/>
                <w:szCs w:val="22"/>
                <w:u w:val="none"/>
              </w:rPr>
            </w:pPr>
          </w:p>
        </w:tc>
      </w:tr>
      <w:tr w14:paraId="58644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 w:hRule="atLeast"/>
          <w:jc w:val="center"/>
        </w:trPr>
        <w:tc>
          <w:tcPr>
            <w:tcW w:w="772" w:type="dxa"/>
            <w:vMerge w:val="continue"/>
            <w:tcBorders>
              <w:left w:val="single" w:color="000000" w:sz="4" w:space="0"/>
              <w:bottom w:val="single" w:color="000000" w:sz="4" w:space="0"/>
              <w:right w:val="single" w:color="000000" w:sz="4" w:space="0"/>
            </w:tcBorders>
            <w:shd w:val="clear" w:color="auto" w:fill="auto"/>
            <w:noWrap/>
            <w:vAlign w:val="center"/>
          </w:tcPr>
          <w:p w14:paraId="5FE963A2">
            <w:pPr>
              <w:jc w:val="center"/>
              <w:rPr>
                <w:rFonts w:hint="eastAsia" w:ascii="宋体" w:hAnsi="宋体" w:eastAsia="宋体" w:cs="宋体"/>
                <w:i w:val="0"/>
                <w:iCs w:val="0"/>
                <w:color w:val="000000"/>
                <w:sz w:val="22"/>
                <w:szCs w:val="22"/>
                <w:u w:val="none"/>
              </w:rPr>
            </w:pPr>
          </w:p>
        </w:tc>
        <w:tc>
          <w:tcPr>
            <w:tcW w:w="1537" w:type="dxa"/>
            <w:vMerge w:val="continue"/>
            <w:tcBorders>
              <w:left w:val="single" w:color="000000" w:sz="4" w:space="0"/>
              <w:bottom w:val="single" w:color="000000" w:sz="4" w:space="0"/>
              <w:right w:val="single" w:color="000000" w:sz="4" w:space="0"/>
            </w:tcBorders>
            <w:shd w:val="clear" w:color="auto" w:fill="auto"/>
            <w:noWrap/>
            <w:vAlign w:val="center"/>
          </w:tcPr>
          <w:p w14:paraId="3DBE54E7">
            <w:pPr>
              <w:jc w:val="center"/>
              <w:rPr>
                <w:rFonts w:hint="eastAsia" w:ascii="宋体" w:hAnsi="宋体" w:eastAsia="宋体" w:cs="宋体"/>
                <w:i w:val="0"/>
                <w:iCs w:val="0"/>
                <w:color w:val="000000"/>
                <w:sz w:val="22"/>
                <w:szCs w:val="22"/>
                <w:u w:val="none"/>
              </w:rPr>
            </w:pPr>
          </w:p>
        </w:tc>
        <w:tc>
          <w:tcPr>
            <w:tcW w:w="200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C235DEA">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市政消火栓</w:t>
            </w:r>
          </w:p>
        </w:tc>
        <w:tc>
          <w:tcPr>
            <w:tcW w:w="261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DD489A6">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 xml:space="preserve"> 茶林镇新和村高速公路管理区</w:t>
            </w:r>
          </w:p>
        </w:tc>
        <w:tc>
          <w:tcPr>
            <w:tcW w:w="110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4DA9407">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65</w:t>
            </w:r>
          </w:p>
        </w:tc>
        <w:tc>
          <w:tcPr>
            <w:tcW w:w="138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A48F8EC">
            <w:pPr>
              <w:jc w:val="center"/>
              <w:rPr>
                <w:rFonts w:hint="eastAsia" w:ascii="宋体" w:hAnsi="宋体" w:eastAsia="宋体" w:cs="宋体"/>
                <w:i w:val="0"/>
                <w:iCs w:val="0"/>
                <w:color w:val="000000"/>
                <w:sz w:val="22"/>
                <w:szCs w:val="22"/>
                <w:u w:val="none"/>
              </w:rPr>
            </w:pPr>
          </w:p>
        </w:tc>
      </w:tr>
      <w:tr w14:paraId="77157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5" w:hRule="atLeast"/>
          <w:jc w:val="center"/>
        </w:trPr>
        <w:tc>
          <w:tcPr>
            <w:tcW w:w="772" w:type="dxa"/>
            <w:vMerge w:val="restart"/>
            <w:tcBorders>
              <w:top w:val="single" w:color="000000" w:sz="4" w:space="0"/>
              <w:left w:val="single" w:color="000000" w:sz="4" w:space="0"/>
              <w:right w:val="single" w:color="000000" w:sz="4" w:space="0"/>
            </w:tcBorders>
            <w:shd w:val="clear" w:color="auto" w:fill="auto"/>
            <w:noWrap/>
            <w:vAlign w:val="center"/>
          </w:tcPr>
          <w:p w14:paraId="431C92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w:t>
            </w:r>
          </w:p>
        </w:tc>
        <w:tc>
          <w:tcPr>
            <w:tcW w:w="1537" w:type="dxa"/>
            <w:vMerge w:val="restart"/>
            <w:tcBorders>
              <w:top w:val="single" w:color="000000" w:sz="4" w:space="0"/>
              <w:left w:val="single" w:color="000000" w:sz="4" w:space="0"/>
              <w:right w:val="single" w:color="auto" w:sz="4" w:space="0"/>
            </w:tcBorders>
            <w:shd w:val="clear" w:color="auto" w:fill="auto"/>
            <w:noWrap/>
            <w:vAlign w:val="center"/>
          </w:tcPr>
          <w:p w14:paraId="30C8AB80">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麻江镇</w:t>
            </w:r>
          </w:p>
        </w:tc>
        <w:tc>
          <w:tcPr>
            <w:tcW w:w="2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95D833">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SA"/>
              </w:rPr>
            </w:pPr>
            <w:r>
              <w:rPr>
                <w:rFonts w:hint="eastAsia" w:ascii="宋体" w:hAnsi="宋体" w:eastAsia="宋体" w:cs="宋体"/>
                <w:i w:val="0"/>
                <w:iCs w:val="0"/>
                <w:color w:val="000000"/>
                <w:sz w:val="22"/>
                <w:szCs w:val="22"/>
                <w:u w:val="none"/>
                <w:lang w:val="en-US" w:eastAsia="zh-CN"/>
              </w:rPr>
              <w:t>抽水机加水点</w:t>
            </w:r>
          </w:p>
        </w:tc>
        <w:tc>
          <w:tcPr>
            <w:tcW w:w="26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7BEB93">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SA"/>
              </w:rPr>
            </w:pPr>
            <w:r>
              <w:rPr>
                <w:rFonts w:hint="eastAsia" w:ascii="宋体" w:hAnsi="宋体" w:eastAsia="宋体" w:cs="宋体"/>
                <w:i w:val="0"/>
                <w:iCs w:val="0"/>
                <w:color w:val="000000"/>
                <w:sz w:val="22"/>
                <w:szCs w:val="22"/>
                <w:u w:val="none"/>
                <w:lang w:val="en-US" w:eastAsia="zh-CN"/>
              </w:rPr>
              <w:t>廖家村活动室旁</w:t>
            </w:r>
          </w:p>
        </w:tc>
        <w:tc>
          <w:tcPr>
            <w:tcW w:w="11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7637EC">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en-US" w:bidi="ar-SA"/>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6347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068D9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5" w:hRule="atLeast"/>
          <w:jc w:val="center"/>
        </w:trPr>
        <w:tc>
          <w:tcPr>
            <w:tcW w:w="772" w:type="dxa"/>
            <w:vMerge w:val="continue"/>
            <w:tcBorders>
              <w:left w:val="single" w:color="000000" w:sz="4" w:space="0"/>
              <w:bottom w:val="single" w:color="000000" w:sz="4" w:space="0"/>
              <w:right w:val="single" w:color="000000" w:sz="4" w:space="0"/>
            </w:tcBorders>
            <w:shd w:val="clear" w:color="auto" w:fill="auto"/>
            <w:noWrap/>
            <w:vAlign w:val="center"/>
          </w:tcPr>
          <w:p w14:paraId="49386394">
            <w:pPr>
              <w:keepNext w:val="0"/>
              <w:keepLines w:val="0"/>
              <w:widowControl/>
              <w:suppressLineNumbers w:val="0"/>
              <w:jc w:val="center"/>
              <w:textAlignment w:val="center"/>
            </w:pPr>
          </w:p>
        </w:tc>
        <w:tc>
          <w:tcPr>
            <w:tcW w:w="1537" w:type="dxa"/>
            <w:vMerge w:val="continue"/>
            <w:tcBorders>
              <w:left w:val="single" w:color="000000" w:sz="4" w:space="0"/>
              <w:bottom w:val="single" w:color="000000" w:sz="4" w:space="0"/>
              <w:right w:val="single" w:color="auto" w:sz="4" w:space="0"/>
            </w:tcBorders>
            <w:shd w:val="clear" w:color="auto" w:fill="auto"/>
            <w:noWrap/>
            <w:vAlign w:val="center"/>
          </w:tcPr>
          <w:p w14:paraId="06DDDED6">
            <w:pPr>
              <w:keepNext w:val="0"/>
              <w:keepLines w:val="0"/>
              <w:widowControl/>
              <w:suppressLineNumbers w:val="0"/>
              <w:jc w:val="center"/>
              <w:textAlignment w:val="center"/>
            </w:pPr>
          </w:p>
        </w:tc>
        <w:tc>
          <w:tcPr>
            <w:tcW w:w="2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558627">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SA"/>
              </w:rPr>
            </w:pPr>
            <w:r>
              <w:rPr>
                <w:rFonts w:hint="eastAsia" w:ascii="宋体" w:hAnsi="宋体" w:eastAsia="宋体" w:cs="宋体"/>
                <w:i w:val="0"/>
                <w:iCs w:val="0"/>
                <w:color w:val="000000"/>
                <w:sz w:val="22"/>
                <w:szCs w:val="22"/>
                <w:u w:val="none"/>
                <w:lang w:val="en-US" w:eastAsia="zh-CN"/>
              </w:rPr>
              <w:t>市政消火栓</w:t>
            </w:r>
          </w:p>
        </w:tc>
        <w:tc>
          <w:tcPr>
            <w:tcW w:w="26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59DEBC">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SA"/>
              </w:rPr>
            </w:pPr>
            <w:r>
              <w:rPr>
                <w:rFonts w:hint="eastAsia" w:ascii="宋体" w:hAnsi="宋体" w:eastAsia="宋体" w:cs="宋体"/>
                <w:i w:val="0"/>
                <w:iCs w:val="0"/>
                <w:color w:val="000000"/>
                <w:sz w:val="22"/>
                <w:szCs w:val="22"/>
                <w:u w:val="none"/>
                <w:lang w:val="en-US" w:eastAsia="zh-CN"/>
              </w:rPr>
              <w:t>麻江镇人民政府</w:t>
            </w:r>
          </w:p>
        </w:tc>
        <w:tc>
          <w:tcPr>
            <w:tcW w:w="11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84E2AF">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SA"/>
              </w:rPr>
            </w:pPr>
            <w:r>
              <w:rPr>
                <w:rFonts w:hint="eastAsia" w:ascii="宋体" w:hAnsi="宋体" w:eastAsia="宋体" w:cs="宋体"/>
                <w:i w:val="0"/>
                <w:iCs w:val="0"/>
                <w:color w:val="000000"/>
                <w:sz w:val="22"/>
                <w:szCs w:val="22"/>
                <w:u w:val="none"/>
                <w:lang w:val="en-US" w:eastAsia="zh-CN"/>
              </w:rPr>
              <w:t>65</w:t>
            </w:r>
          </w:p>
        </w:tc>
        <w:tc>
          <w:tcPr>
            <w:tcW w:w="13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1C32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675CE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A9E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627AE">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塘底乡</w:t>
            </w:r>
          </w:p>
        </w:tc>
        <w:tc>
          <w:tcPr>
            <w:tcW w:w="200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49A5E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61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06368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0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619E3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8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2F8A3FC">
            <w:pPr>
              <w:jc w:val="center"/>
              <w:rPr>
                <w:rFonts w:hint="eastAsia" w:ascii="宋体" w:hAnsi="宋体" w:eastAsia="宋体" w:cs="宋体"/>
                <w:i w:val="0"/>
                <w:iCs w:val="0"/>
                <w:color w:val="000000"/>
                <w:sz w:val="22"/>
                <w:szCs w:val="22"/>
                <w:u w:val="none"/>
              </w:rPr>
            </w:pPr>
          </w:p>
        </w:tc>
      </w:tr>
      <w:tr w14:paraId="32B70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783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E082B">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打鼓坪乡</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14B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市政消火栓</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995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打鼓坪乡利和加油站</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FF02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65</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768A8">
            <w:pPr>
              <w:jc w:val="center"/>
              <w:rPr>
                <w:rFonts w:hint="eastAsia" w:ascii="宋体" w:hAnsi="宋体" w:eastAsia="宋体" w:cs="宋体"/>
                <w:i w:val="0"/>
                <w:iCs w:val="0"/>
                <w:color w:val="000000"/>
                <w:sz w:val="22"/>
                <w:szCs w:val="22"/>
                <w:u w:val="none"/>
              </w:rPr>
            </w:pPr>
          </w:p>
        </w:tc>
      </w:tr>
      <w:tr w14:paraId="0F8B6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321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14C49">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五星岭乡</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290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204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DC5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41202">
            <w:pPr>
              <w:jc w:val="center"/>
              <w:rPr>
                <w:rFonts w:hint="eastAsia" w:ascii="宋体" w:hAnsi="宋体" w:eastAsia="宋体" w:cs="宋体"/>
                <w:i w:val="0"/>
                <w:iCs w:val="0"/>
                <w:color w:val="000000"/>
                <w:sz w:val="22"/>
                <w:szCs w:val="22"/>
                <w:u w:val="none"/>
              </w:rPr>
            </w:pPr>
          </w:p>
        </w:tc>
      </w:tr>
      <w:tr w14:paraId="77BF8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8B3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7D04B">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上梧江乡</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CD2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783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A23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AD540">
            <w:pPr>
              <w:jc w:val="center"/>
              <w:rPr>
                <w:rFonts w:hint="eastAsia" w:ascii="宋体" w:hAnsi="宋体" w:eastAsia="宋体" w:cs="宋体"/>
                <w:i w:val="0"/>
                <w:iCs w:val="0"/>
                <w:color w:val="000000"/>
                <w:sz w:val="22"/>
                <w:szCs w:val="22"/>
                <w:u w:val="none"/>
              </w:rPr>
            </w:pPr>
          </w:p>
        </w:tc>
      </w:tr>
      <w:tr w14:paraId="0754B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923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A1C91">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阳明山管理局</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28EA7">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en-US" w:bidi="ar-SA"/>
              </w:rPr>
            </w:pPr>
            <w:r>
              <w:rPr>
                <w:rFonts w:hint="eastAsia" w:ascii="宋体" w:hAnsi="宋体" w:eastAsia="宋体" w:cs="宋体"/>
                <w:i w:val="0"/>
                <w:iCs w:val="0"/>
                <w:color w:val="000000"/>
                <w:sz w:val="22"/>
                <w:szCs w:val="22"/>
                <w:u w:val="none"/>
              </w:rPr>
              <w:t>市政消火栓</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19E65">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en-US" w:bidi="ar-SA"/>
              </w:rPr>
            </w:pPr>
            <w:r>
              <w:rPr>
                <w:rFonts w:hint="eastAsia" w:ascii="宋体" w:hAnsi="宋体" w:eastAsia="宋体" w:cs="宋体"/>
                <w:i w:val="0"/>
                <w:iCs w:val="0"/>
                <w:color w:val="000000"/>
                <w:sz w:val="22"/>
                <w:szCs w:val="22"/>
                <w:u w:val="none"/>
              </w:rPr>
              <w:t>阳明山管理局阳明山大酒店门口</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B3F9C">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SA"/>
              </w:rPr>
            </w:pPr>
            <w:r>
              <w:rPr>
                <w:rFonts w:hint="eastAsia" w:ascii="宋体" w:hAnsi="宋体" w:eastAsia="宋体" w:cs="宋体"/>
                <w:i w:val="0"/>
                <w:iCs w:val="0"/>
                <w:color w:val="000000"/>
                <w:sz w:val="22"/>
                <w:szCs w:val="22"/>
                <w:u w:val="none"/>
                <w:lang w:val="en-US" w:eastAsia="zh-CN"/>
              </w:rPr>
              <w:t>65</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098CA">
            <w:pPr>
              <w:jc w:val="center"/>
              <w:rPr>
                <w:rFonts w:hint="eastAsia" w:ascii="宋体" w:hAnsi="宋体" w:eastAsia="宋体" w:cs="宋体"/>
                <w:i w:val="0"/>
                <w:iCs w:val="0"/>
                <w:color w:val="000000"/>
                <w:sz w:val="22"/>
                <w:szCs w:val="22"/>
                <w:u w:val="none"/>
              </w:rPr>
            </w:pPr>
          </w:p>
        </w:tc>
      </w:tr>
    </w:tbl>
    <w:p w14:paraId="02D9EB0C">
      <w:pPr>
        <w:rPr>
          <w:rFonts w:hint="eastAsia" w:cs="仿宋"/>
          <w:spacing w:val="2"/>
          <w:sz w:val="32"/>
          <w:szCs w:val="32"/>
          <w:lang w:val="en-US" w:eastAsia="zh-CN"/>
        </w:rPr>
        <w:sectPr>
          <w:pgSz w:w="11910" w:h="16840"/>
          <w:pgMar w:top="400" w:right="1008" w:bottom="1020" w:left="1786" w:header="0" w:footer="903" w:gutter="0"/>
          <w:cols w:space="720" w:num="1"/>
        </w:sectPr>
      </w:pPr>
    </w:p>
    <w:p w14:paraId="5A397393">
      <w:pPr>
        <w:rPr>
          <w:rFonts w:hint="eastAsia" w:cs="仿宋"/>
          <w:spacing w:val="2"/>
          <w:sz w:val="32"/>
          <w:szCs w:val="32"/>
          <w:lang w:val="en-US" w:eastAsia="zh-CN"/>
        </w:rPr>
      </w:pPr>
      <w:r>
        <w:rPr>
          <w:rFonts w:hint="eastAsia" w:ascii="仿宋" w:hAnsi="仿宋" w:eastAsia="仿宋" w:cs="仿宋"/>
          <w:spacing w:val="2"/>
          <w:sz w:val="32"/>
          <w:szCs w:val="32"/>
          <w:lang w:val="en-US" w:eastAsia="zh-CN"/>
        </w:rPr>
        <w:t>附件8</w:t>
      </w:r>
    </w:p>
    <w:p w14:paraId="4F05A368">
      <w:pPr>
        <w:pStyle w:val="2"/>
        <w:spacing w:before="81" w:line="221" w:lineRule="auto"/>
        <w:jc w:val="center"/>
        <w:outlineLvl w:val="0"/>
        <w:rPr>
          <w:rFonts w:hint="default" w:cs="仿宋"/>
          <w:spacing w:val="2"/>
          <w:sz w:val="32"/>
          <w:szCs w:val="32"/>
          <w:lang w:val="en-US" w:eastAsia="zh-CN"/>
        </w:rPr>
      </w:pPr>
      <w:bookmarkStart w:id="141" w:name="_Toc22141"/>
      <w:r>
        <w:rPr>
          <w:rFonts w:hint="default" w:ascii="黑体" w:hAnsi="黑体" w:eastAsia="黑体" w:cs="黑体"/>
          <w:spacing w:val="2"/>
          <w:sz w:val="44"/>
          <w:szCs w:val="44"/>
          <w:lang w:val="en-US" w:eastAsia="zh-CN"/>
        </w:rPr>
        <w:t>双牌县机井</w:t>
      </w:r>
      <w:r>
        <w:rPr>
          <w:rFonts w:hint="eastAsia" w:ascii="黑体" w:hAnsi="黑体" w:eastAsia="黑体" w:cs="黑体"/>
          <w:spacing w:val="2"/>
          <w:sz w:val="44"/>
          <w:szCs w:val="44"/>
          <w:lang w:val="en-US" w:eastAsia="zh-CN"/>
        </w:rPr>
        <w:t>基本信息</w:t>
      </w:r>
      <w:r>
        <w:rPr>
          <w:rFonts w:hint="default" w:ascii="黑体" w:hAnsi="黑体" w:eastAsia="黑体" w:cs="黑体"/>
          <w:spacing w:val="2"/>
          <w:sz w:val="44"/>
          <w:szCs w:val="44"/>
          <w:lang w:val="en-US" w:eastAsia="zh-CN"/>
        </w:rPr>
        <w:t>统计表</w:t>
      </w:r>
      <w:bookmarkEnd w:id="141"/>
    </w:p>
    <w:tbl>
      <w:tblPr>
        <w:tblStyle w:val="7"/>
        <w:tblW w:w="142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0"/>
        <w:gridCol w:w="1080"/>
        <w:gridCol w:w="1080"/>
        <w:gridCol w:w="1916"/>
        <w:gridCol w:w="758"/>
        <w:gridCol w:w="732"/>
        <w:gridCol w:w="808"/>
        <w:gridCol w:w="840"/>
        <w:gridCol w:w="840"/>
        <w:gridCol w:w="840"/>
        <w:gridCol w:w="1816"/>
        <w:gridCol w:w="1680"/>
        <w:gridCol w:w="1160"/>
      </w:tblGrid>
      <w:tr w14:paraId="51488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16F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序号</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ADD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乡镇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5BD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村</w:t>
            </w:r>
          </w:p>
        </w:tc>
        <w:tc>
          <w:tcPr>
            <w:tcW w:w="19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373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编号</w:t>
            </w:r>
          </w:p>
        </w:tc>
        <w:tc>
          <w:tcPr>
            <w:tcW w:w="22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160D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经度</w:t>
            </w:r>
          </w:p>
        </w:tc>
        <w:tc>
          <w:tcPr>
            <w:tcW w:w="25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E44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纬度</w:t>
            </w:r>
          </w:p>
        </w:tc>
        <w:tc>
          <w:tcPr>
            <w:tcW w:w="18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150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供水范围</w:t>
            </w:r>
          </w:p>
        </w:tc>
        <w:tc>
          <w:tcPr>
            <w:tcW w:w="1680" w:type="dxa"/>
            <w:vMerge w:val="restart"/>
            <w:tcBorders>
              <w:top w:val="single" w:color="000000" w:sz="4" w:space="0"/>
              <w:left w:val="single" w:color="000000" w:sz="4" w:space="0"/>
              <w:right w:val="single" w:color="000000" w:sz="4" w:space="0"/>
            </w:tcBorders>
            <w:shd w:val="clear" w:color="auto" w:fill="auto"/>
            <w:noWrap/>
            <w:vAlign w:val="center"/>
          </w:tcPr>
          <w:p w14:paraId="010782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供水用途</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A09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备注</w:t>
            </w:r>
          </w:p>
        </w:tc>
      </w:tr>
      <w:tr w14:paraId="590D0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7F6F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F8C1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049D7">
            <w:pPr>
              <w:jc w:val="center"/>
              <w:rPr>
                <w:rFonts w:hint="eastAsia" w:ascii="宋体" w:hAnsi="宋体" w:eastAsia="宋体" w:cs="宋体"/>
                <w:i w:val="0"/>
                <w:iCs w:val="0"/>
                <w:color w:val="000000"/>
                <w:sz w:val="20"/>
                <w:szCs w:val="20"/>
                <w:u w:val="none"/>
              </w:rPr>
            </w:pPr>
          </w:p>
        </w:tc>
        <w:tc>
          <w:tcPr>
            <w:tcW w:w="19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95B5F">
            <w:pPr>
              <w:jc w:val="center"/>
              <w:rPr>
                <w:rFonts w:hint="eastAsia" w:ascii="宋体" w:hAnsi="宋体" w:eastAsia="宋体" w:cs="宋体"/>
                <w:i w:val="0"/>
                <w:iCs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7F4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度</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09A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分</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FED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秒</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CD7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度</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238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5C9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秒</w:t>
            </w:r>
          </w:p>
        </w:tc>
        <w:tc>
          <w:tcPr>
            <w:tcW w:w="1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33913">
            <w:pPr>
              <w:jc w:val="center"/>
              <w:rPr>
                <w:rFonts w:hint="eastAsia" w:ascii="宋体" w:hAnsi="宋体" w:eastAsia="宋体" w:cs="宋体"/>
                <w:i w:val="0"/>
                <w:iCs w:val="0"/>
                <w:color w:val="000000"/>
                <w:sz w:val="20"/>
                <w:szCs w:val="20"/>
                <w:u w:val="none"/>
              </w:rPr>
            </w:pPr>
          </w:p>
        </w:tc>
        <w:tc>
          <w:tcPr>
            <w:tcW w:w="1680" w:type="dxa"/>
            <w:vMerge w:val="continue"/>
            <w:tcBorders>
              <w:left w:val="single" w:color="000000" w:sz="4" w:space="0"/>
              <w:bottom w:val="single" w:color="000000" w:sz="4" w:space="0"/>
              <w:right w:val="single" w:color="000000" w:sz="4" w:space="0"/>
            </w:tcBorders>
            <w:shd w:val="clear" w:color="auto" w:fill="auto"/>
            <w:vAlign w:val="center"/>
          </w:tcPr>
          <w:p w14:paraId="50F3BC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B8006">
            <w:pPr>
              <w:jc w:val="center"/>
              <w:rPr>
                <w:rFonts w:hint="eastAsia" w:ascii="宋体" w:hAnsi="宋体" w:eastAsia="宋体" w:cs="宋体"/>
                <w:i w:val="0"/>
                <w:iCs w:val="0"/>
                <w:color w:val="000000"/>
                <w:sz w:val="22"/>
                <w:szCs w:val="22"/>
                <w:u w:val="none"/>
              </w:rPr>
            </w:pPr>
          </w:p>
        </w:tc>
      </w:tr>
      <w:tr w14:paraId="76CE6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D71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309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泷泊镇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CFD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九甲村</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F7D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6组001号</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228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111</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9D7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39</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D7A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46</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EEC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229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8E3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25</w:t>
            </w:r>
          </w:p>
        </w:tc>
        <w:tc>
          <w:tcPr>
            <w:tcW w:w="1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FAF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九甲村九甲自然村</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2D0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饮用</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A09B7">
            <w:pPr>
              <w:jc w:val="center"/>
              <w:rPr>
                <w:rFonts w:hint="eastAsia" w:ascii="宋体" w:hAnsi="宋体" w:eastAsia="宋体" w:cs="宋体"/>
                <w:i w:val="0"/>
                <w:iCs w:val="0"/>
                <w:color w:val="000000"/>
                <w:sz w:val="20"/>
                <w:szCs w:val="20"/>
                <w:u w:val="none"/>
              </w:rPr>
            </w:pPr>
          </w:p>
        </w:tc>
      </w:tr>
      <w:tr w14:paraId="47B0D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4F6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949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泷泊镇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734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九甲村</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20C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二甲组001号</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31E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111</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B87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39</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8E6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52</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0BC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E2A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8C9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53</w:t>
            </w:r>
          </w:p>
        </w:tc>
        <w:tc>
          <w:tcPr>
            <w:tcW w:w="1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798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九甲村二甲自然村</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5E9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饮用</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BD726">
            <w:pPr>
              <w:jc w:val="center"/>
              <w:rPr>
                <w:rFonts w:hint="eastAsia" w:ascii="宋体" w:hAnsi="宋体" w:eastAsia="宋体" w:cs="宋体"/>
                <w:i w:val="0"/>
                <w:iCs w:val="0"/>
                <w:color w:val="000000"/>
                <w:sz w:val="20"/>
                <w:szCs w:val="20"/>
                <w:u w:val="none"/>
              </w:rPr>
            </w:pPr>
          </w:p>
        </w:tc>
      </w:tr>
      <w:tr w14:paraId="6E4A4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F59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9D0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五星岭乡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C58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朝阳村</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790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东方组001号</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E94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111</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52F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42</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7A0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27.9</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09E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1F2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909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54.3</w:t>
            </w:r>
          </w:p>
        </w:tc>
        <w:tc>
          <w:tcPr>
            <w:tcW w:w="1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522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朝阳村东方组</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B01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饮用</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202BB">
            <w:pPr>
              <w:jc w:val="center"/>
              <w:rPr>
                <w:rFonts w:hint="eastAsia" w:ascii="宋体" w:hAnsi="宋体" w:eastAsia="宋体" w:cs="宋体"/>
                <w:i w:val="0"/>
                <w:iCs w:val="0"/>
                <w:color w:val="000000"/>
                <w:sz w:val="20"/>
                <w:szCs w:val="20"/>
                <w:u w:val="none"/>
              </w:rPr>
            </w:pPr>
          </w:p>
        </w:tc>
      </w:tr>
      <w:tr w14:paraId="4F26F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43D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F30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五星岭乡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FBD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朝阳村</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E44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朝阳组001号</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A2E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111</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7FE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42</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36B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25.1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DE6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1E6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56</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BCB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6.85</w:t>
            </w:r>
          </w:p>
        </w:tc>
        <w:tc>
          <w:tcPr>
            <w:tcW w:w="1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5B9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朝阳村朝阳组</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1BE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饮用</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69153">
            <w:pPr>
              <w:jc w:val="center"/>
              <w:rPr>
                <w:rFonts w:hint="eastAsia" w:ascii="宋体" w:hAnsi="宋体" w:eastAsia="宋体" w:cs="宋体"/>
                <w:i w:val="0"/>
                <w:iCs w:val="0"/>
                <w:color w:val="000000"/>
                <w:sz w:val="20"/>
                <w:szCs w:val="20"/>
                <w:u w:val="none"/>
              </w:rPr>
            </w:pPr>
          </w:p>
        </w:tc>
      </w:tr>
      <w:tr w14:paraId="60E35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671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68D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理家坪乡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BA4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群力村</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74B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群力组001号</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828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111</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EFC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39</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D56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10.35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DBD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D33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43</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6B9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24.86</w:t>
            </w:r>
          </w:p>
        </w:tc>
        <w:tc>
          <w:tcPr>
            <w:tcW w:w="1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590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群力组1-4组</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AA4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饮用+灌溉</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A22CA">
            <w:pPr>
              <w:jc w:val="center"/>
              <w:rPr>
                <w:rFonts w:hint="eastAsia" w:ascii="宋体" w:hAnsi="宋体" w:eastAsia="宋体" w:cs="宋体"/>
                <w:i w:val="0"/>
                <w:iCs w:val="0"/>
                <w:color w:val="000000"/>
                <w:sz w:val="20"/>
                <w:szCs w:val="20"/>
                <w:u w:val="none"/>
              </w:rPr>
            </w:pPr>
          </w:p>
        </w:tc>
      </w:tr>
      <w:tr w14:paraId="2A261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580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18E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五里牌镇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639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全家洲村</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78B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10组001号</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0B2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111</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B2B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37</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A12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56.6</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B6B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26</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E58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BAA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15.99</w:t>
            </w:r>
          </w:p>
        </w:tc>
        <w:tc>
          <w:tcPr>
            <w:tcW w:w="1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749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10组</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368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饮用</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787B2">
            <w:pPr>
              <w:jc w:val="center"/>
              <w:rPr>
                <w:rFonts w:hint="eastAsia" w:ascii="宋体" w:hAnsi="宋体" w:eastAsia="宋体" w:cs="宋体"/>
                <w:i w:val="0"/>
                <w:iCs w:val="0"/>
                <w:color w:val="000000"/>
                <w:sz w:val="20"/>
                <w:szCs w:val="20"/>
                <w:u w:val="none"/>
              </w:rPr>
            </w:pPr>
          </w:p>
        </w:tc>
      </w:tr>
      <w:tr w14:paraId="2E7D3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522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657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五里牌镇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D39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全家洲村</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697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8、9组001号</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2F2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111</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653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38</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2DC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5.211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A0C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26</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3CB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990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12.36</w:t>
            </w:r>
          </w:p>
        </w:tc>
        <w:tc>
          <w:tcPr>
            <w:tcW w:w="1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1AF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8、9组</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B27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饮用</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D10B6">
            <w:pPr>
              <w:jc w:val="center"/>
              <w:rPr>
                <w:rFonts w:hint="eastAsia" w:ascii="宋体" w:hAnsi="宋体" w:eastAsia="宋体" w:cs="宋体"/>
                <w:i w:val="0"/>
                <w:iCs w:val="0"/>
                <w:color w:val="000000"/>
                <w:sz w:val="20"/>
                <w:szCs w:val="20"/>
                <w:u w:val="none"/>
              </w:rPr>
            </w:pPr>
          </w:p>
        </w:tc>
      </w:tr>
      <w:tr w14:paraId="2CFFE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EFD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CCE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五里牌镇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FB1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青山里村</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433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田片区二组001号</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97B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111</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115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38</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606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283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26</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CBB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427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w:t>
            </w:r>
          </w:p>
        </w:tc>
        <w:tc>
          <w:tcPr>
            <w:tcW w:w="1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0FC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田片区二组</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72F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饮用</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B9E41">
            <w:pPr>
              <w:jc w:val="center"/>
              <w:rPr>
                <w:rFonts w:hint="eastAsia" w:ascii="宋体" w:hAnsi="宋体" w:eastAsia="宋体" w:cs="宋体"/>
                <w:i w:val="0"/>
                <w:iCs w:val="0"/>
                <w:color w:val="000000"/>
                <w:sz w:val="20"/>
                <w:szCs w:val="20"/>
                <w:u w:val="none"/>
              </w:rPr>
            </w:pPr>
          </w:p>
        </w:tc>
      </w:tr>
      <w:tr w14:paraId="4A79A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18A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5A7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五里牌镇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04E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青山里村</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CE8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田洞里一组001号</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A38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111</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F09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37</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B56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8.06</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980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26</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EF9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F58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53.2</w:t>
            </w:r>
          </w:p>
        </w:tc>
        <w:tc>
          <w:tcPr>
            <w:tcW w:w="1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ECB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田洞里一组</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384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饮用</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536C8">
            <w:pPr>
              <w:jc w:val="center"/>
              <w:rPr>
                <w:rFonts w:hint="eastAsia" w:ascii="宋体" w:hAnsi="宋体" w:eastAsia="宋体" w:cs="宋体"/>
                <w:i w:val="0"/>
                <w:iCs w:val="0"/>
                <w:color w:val="000000"/>
                <w:sz w:val="20"/>
                <w:szCs w:val="20"/>
                <w:u w:val="none"/>
              </w:rPr>
            </w:pPr>
          </w:p>
        </w:tc>
      </w:tr>
      <w:tr w14:paraId="7F3B2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8C5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58A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五里牌镇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2BA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青山里村</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EB5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田洞里二组002号</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315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111</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3D1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37</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22C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27.4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9FC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26</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A0C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D93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5.49</w:t>
            </w:r>
          </w:p>
        </w:tc>
        <w:tc>
          <w:tcPr>
            <w:tcW w:w="1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07A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田洞里二组</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09B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灌溉</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2FB56">
            <w:pPr>
              <w:jc w:val="center"/>
              <w:rPr>
                <w:rFonts w:hint="eastAsia" w:ascii="宋体" w:hAnsi="宋体" w:eastAsia="宋体" w:cs="宋体"/>
                <w:i w:val="0"/>
                <w:iCs w:val="0"/>
                <w:color w:val="000000"/>
                <w:sz w:val="20"/>
                <w:szCs w:val="20"/>
                <w:u w:val="none"/>
              </w:rPr>
            </w:pPr>
          </w:p>
        </w:tc>
      </w:tr>
      <w:tr w14:paraId="1EE7D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1B2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B56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五里牌镇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B5B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青山里村</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17D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田洞里四、五组002号</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44B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111</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DD1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36</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7E7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59.4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CF3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26</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977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4C4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13.5</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A5C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田洞里四、五组</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979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灌溉</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81FF0">
            <w:pPr>
              <w:jc w:val="center"/>
              <w:rPr>
                <w:rFonts w:hint="eastAsia" w:ascii="宋体" w:hAnsi="宋体" w:eastAsia="宋体" w:cs="宋体"/>
                <w:i w:val="0"/>
                <w:iCs w:val="0"/>
                <w:color w:val="000000"/>
                <w:sz w:val="20"/>
                <w:szCs w:val="20"/>
                <w:u w:val="none"/>
              </w:rPr>
            </w:pPr>
          </w:p>
        </w:tc>
      </w:tr>
      <w:tr w14:paraId="4CD8E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B52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786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五里牌镇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134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青山里村</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1F4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塘基上1、3、4、5组001号</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099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111</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447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36</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360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39.17</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64B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26</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7DF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E51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29.9</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CF5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塘基上1、3、4、5组</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7DB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灌溉</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2B24C">
            <w:pPr>
              <w:jc w:val="center"/>
              <w:rPr>
                <w:rFonts w:hint="eastAsia" w:ascii="宋体" w:hAnsi="宋体" w:eastAsia="宋体" w:cs="宋体"/>
                <w:i w:val="0"/>
                <w:iCs w:val="0"/>
                <w:color w:val="000000"/>
                <w:sz w:val="20"/>
                <w:szCs w:val="20"/>
                <w:u w:val="none"/>
              </w:rPr>
            </w:pPr>
          </w:p>
        </w:tc>
      </w:tr>
      <w:tr w14:paraId="3AF33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5AC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52E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五里牌镇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48D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青山里村</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E74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塘基上六组001号</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AC5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111</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6E1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36</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42F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43.51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DAA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26</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4F6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DD5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42.9</w:t>
            </w:r>
          </w:p>
        </w:tc>
        <w:tc>
          <w:tcPr>
            <w:tcW w:w="1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E04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塘基上六组</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449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饮用</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51CCC">
            <w:pPr>
              <w:jc w:val="center"/>
              <w:rPr>
                <w:rFonts w:hint="eastAsia" w:ascii="宋体" w:hAnsi="宋体" w:eastAsia="宋体" w:cs="宋体"/>
                <w:i w:val="0"/>
                <w:iCs w:val="0"/>
                <w:color w:val="000000"/>
                <w:sz w:val="20"/>
                <w:szCs w:val="20"/>
                <w:u w:val="none"/>
              </w:rPr>
            </w:pPr>
          </w:p>
        </w:tc>
      </w:tr>
      <w:tr w14:paraId="29F0E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372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815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五里牌镇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66B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青山里村</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D4B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塘基上八组001号</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0B5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111</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1C6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37</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D05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2.618</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C87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26</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266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61A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8.94</w:t>
            </w:r>
          </w:p>
        </w:tc>
        <w:tc>
          <w:tcPr>
            <w:tcW w:w="1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4B4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塘基上八组</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7A2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灌溉</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35822">
            <w:pPr>
              <w:jc w:val="center"/>
              <w:rPr>
                <w:rFonts w:hint="eastAsia" w:ascii="宋体" w:hAnsi="宋体" w:eastAsia="宋体" w:cs="宋体"/>
                <w:i w:val="0"/>
                <w:iCs w:val="0"/>
                <w:color w:val="000000"/>
                <w:sz w:val="20"/>
                <w:szCs w:val="20"/>
                <w:u w:val="none"/>
              </w:rPr>
            </w:pPr>
          </w:p>
        </w:tc>
      </w:tr>
      <w:tr w14:paraId="633E6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337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EE1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五里牌镇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5D8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青山里村</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39A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麻园里六组002号</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AF7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111</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546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37</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18D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B5A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26</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306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EAF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w:t>
            </w:r>
          </w:p>
        </w:tc>
        <w:tc>
          <w:tcPr>
            <w:tcW w:w="1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084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麻园里六组</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18C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灌溉</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C4367">
            <w:pPr>
              <w:jc w:val="center"/>
              <w:rPr>
                <w:rFonts w:hint="eastAsia" w:ascii="宋体" w:hAnsi="宋体" w:eastAsia="宋体" w:cs="宋体"/>
                <w:i w:val="0"/>
                <w:iCs w:val="0"/>
                <w:color w:val="000000"/>
                <w:sz w:val="20"/>
                <w:szCs w:val="20"/>
                <w:u w:val="none"/>
              </w:rPr>
            </w:pPr>
          </w:p>
        </w:tc>
      </w:tr>
      <w:tr w14:paraId="4E9A5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438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6CA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五里牌镇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69E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青山里村</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7EB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麻园里3组001号</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6E7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111</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8C7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36</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216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37.8</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674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26</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906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A0A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42.1</w:t>
            </w:r>
          </w:p>
        </w:tc>
        <w:tc>
          <w:tcPr>
            <w:tcW w:w="1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9F1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麻园里3组</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BC3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饮用</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3E206">
            <w:pPr>
              <w:jc w:val="center"/>
              <w:rPr>
                <w:rFonts w:hint="eastAsia" w:ascii="宋体" w:hAnsi="宋体" w:eastAsia="宋体" w:cs="宋体"/>
                <w:i w:val="0"/>
                <w:iCs w:val="0"/>
                <w:color w:val="000000"/>
                <w:sz w:val="20"/>
                <w:szCs w:val="20"/>
                <w:u w:val="none"/>
              </w:rPr>
            </w:pPr>
          </w:p>
        </w:tc>
      </w:tr>
      <w:tr w14:paraId="7C443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660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38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五里牌镇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A71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青山里村</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5C4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麻园里4、5组001号</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1E0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111</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20F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36</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F71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46.5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8A2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26</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846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BE4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8.45</w:t>
            </w:r>
          </w:p>
        </w:tc>
        <w:tc>
          <w:tcPr>
            <w:tcW w:w="1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3E7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麻园里4、5组</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F1A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灌溉</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3F760">
            <w:pPr>
              <w:jc w:val="center"/>
              <w:rPr>
                <w:rFonts w:hint="eastAsia" w:ascii="宋体" w:hAnsi="宋体" w:eastAsia="宋体" w:cs="宋体"/>
                <w:i w:val="0"/>
                <w:iCs w:val="0"/>
                <w:color w:val="000000"/>
                <w:sz w:val="20"/>
                <w:szCs w:val="20"/>
                <w:u w:val="none"/>
              </w:rPr>
            </w:pPr>
          </w:p>
        </w:tc>
      </w:tr>
      <w:tr w14:paraId="1691D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54E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872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五里牌镇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045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红福田村</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876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红福田一组001号</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85A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111</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8AD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36</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9F2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58.3</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C9D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26</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D9F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46D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37.1</w:t>
            </w:r>
          </w:p>
        </w:tc>
        <w:tc>
          <w:tcPr>
            <w:tcW w:w="1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049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红福田一组</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B82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饮用</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0EC8E">
            <w:pPr>
              <w:jc w:val="center"/>
              <w:rPr>
                <w:rFonts w:hint="eastAsia" w:ascii="宋体" w:hAnsi="宋体" w:eastAsia="宋体" w:cs="宋体"/>
                <w:i w:val="0"/>
                <w:iCs w:val="0"/>
                <w:color w:val="000000"/>
                <w:sz w:val="20"/>
                <w:szCs w:val="20"/>
                <w:u w:val="none"/>
              </w:rPr>
            </w:pPr>
          </w:p>
        </w:tc>
      </w:tr>
      <w:tr w14:paraId="7C036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E8D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FEE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五里牌镇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E63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红福田村</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BA6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红福田三组001号</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5B4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111</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14A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36</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4FD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23.5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1E9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26</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12A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FD3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58</w:t>
            </w:r>
          </w:p>
        </w:tc>
        <w:tc>
          <w:tcPr>
            <w:tcW w:w="1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FAD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红福田三组</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9F0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饮用</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14C21">
            <w:pPr>
              <w:jc w:val="center"/>
              <w:rPr>
                <w:rFonts w:hint="eastAsia" w:ascii="宋体" w:hAnsi="宋体" w:eastAsia="宋体" w:cs="宋体"/>
                <w:i w:val="0"/>
                <w:iCs w:val="0"/>
                <w:color w:val="000000"/>
                <w:sz w:val="20"/>
                <w:szCs w:val="20"/>
                <w:u w:val="none"/>
              </w:rPr>
            </w:pPr>
          </w:p>
        </w:tc>
      </w:tr>
      <w:tr w14:paraId="4BFB9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495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058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五里牌镇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3E5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五里牌村</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425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五里牌村一组001号</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A29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111</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FED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37</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FF2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31.17</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DCC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26</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CFC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C12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13.79</w:t>
            </w:r>
          </w:p>
        </w:tc>
        <w:tc>
          <w:tcPr>
            <w:tcW w:w="1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E5D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五里牌村一组</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CF0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灌溉</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74BBE">
            <w:pPr>
              <w:jc w:val="center"/>
              <w:rPr>
                <w:rFonts w:hint="eastAsia" w:ascii="宋体" w:hAnsi="宋体" w:eastAsia="宋体" w:cs="宋体"/>
                <w:i w:val="0"/>
                <w:iCs w:val="0"/>
                <w:color w:val="000000"/>
                <w:sz w:val="20"/>
                <w:szCs w:val="20"/>
                <w:u w:val="none"/>
              </w:rPr>
            </w:pPr>
          </w:p>
        </w:tc>
      </w:tr>
      <w:tr w14:paraId="3D1C6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D16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49E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五里牌镇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2E9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五里牌村</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454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五里牌村一组002号</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864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111</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30D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37</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79E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33.18</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EB4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26</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217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691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14.41</w:t>
            </w:r>
          </w:p>
        </w:tc>
        <w:tc>
          <w:tcPr>
            <w:tcW w:w="1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F8F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五里牌村一组</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A80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灌溉</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0B409">
            <w:pPr>
              <w:jc w:val="center"/>
              <w:rPr>
                <w:rFonts w:hint="eastAsia" w:ascii="宋体" w:hAnsi="宋体" w:eastAsia="宋体" w:cs="宋体"/>
                <w:i w:val="0"/>
                <w:iCs w:val="0"/>
                <w:color w:val="000000"/>
                <w:sz w:val="20"/>
                <w:szCs w:val="20"/>
                <w:u w:val="none"/>
              </w:rPr>
            </w:pPr>
          </w:p>
        </w:tc>
      </w:tr>
      <w:tr w14:paraId="2A5C7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446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40A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五里牌镇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9CF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五里牌村</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8F5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五里牌村一组003号</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E94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111</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015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37</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B2F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34.4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F4A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26</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955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1FB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11.95</w:t>
            </w:r>
          </w:p>
        </w:tc>
        <w:tc>
          <w:tcPr>
            <w:tcW w:w="1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703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五里牌村一组</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AF3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灌溉</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49F5A">
            <w:pPr>
              <w:jc w:val="center"/>
              <w:rPr>
                <w:rFonts w:hint="eastAsia" w:ascii="宋体" w:hAnsi="宋体" w:eastAsia="宋体" w:cs="宋体"/>
                <w:i w:val="0"/>
                <w:iCs w:val="0"/>
                <w:color w:val="000000"/>
                <w:sz w:val="20"/>
                <w:szCs w:val="20"/>
                <w:u w:val="none"/>
              </w:rPr>
            </w:pPr>
          </w:p>
        </w:tc>
      </w:tr>
    </w:tbl>
    <w:p w14:paraId="687C053E">
      <w:pPr>
        <w:rPr>
          <w:rFonts w:hint="default" w:cs="仿宋"/>
          <w:spacing w:val="2"/>
          <w:sz w:val="32"/>
          <w:szCs w:val="32"/>
          <w:lang w:val="en-US" w:eastAsia="zh-CN"/>
        </w:rPr>
      </w:pPr>
      <w:r>
        <w:rPr>
          <w:rFonts w:hint="default" w:cs="仿宋"/>
          <w:spacing w:val="2"/>
          <w:sz w:val="32"/>
          <w:szCs w:val="32"/>
          <w:lang w:val="en-US" w:eastAsia="zh-CN"/>
        </w:rPr>
        <w:br w:type="page"/>
      </w:r>
    </w:p>
    <w:p w14:paraId="38450522">
      <w:pPr>
        <w:pStyle w:val="2"/>
        <w:spacing w:before="81" w:line="221" w:lineRule="auto"/>
        <w:jc w:val="left"/>
        <w:rPr>
          <w:rFonts w:hint="eastAsia" w:cs="仿宋"/>
          <w:spacing w:val="2"/>
          <w:sz w:val="32"/>
          <w:szCs w:val="32"/>
          <w:lang w:val="en-US" w:eastAsia="zh-CN"/>
        </w:rPr>
      </w:pPr>
      <w:r>
        <w:rPr>
          <w:rFonts w:hint="eastAsia" w:cs="仿宋"/>
          <w:spacing w:val="2"/>
          <w:sz w:val="32"/>
          <w:szCs w:val="32"/>
          <w:lang w:val="en-US" w:eastAsia="zh-CN"/>
        </w:rPr>
        <w:t>附件9</w:t>
      </w:r>
    </w:p>
    <w:p w14:paraId="296DE516">
      <w:pPr>
        <w:pStyle w:val="2"/>
        <w:spacing w:before="81" w:line="221" w:lineRule="auto"/>
        <w:jc w:val="center"/>
        <w:outlineLvl w:val="0"/>
        <w:rPr>
          <w:rFonts w:hint="eastAsia" w:cs="仿宋"/>
          <w:spacing w:val="2"/>
          <w:sz w:val="32"/>
          <w:szCs w:val="32"/>
          <w:lang w:val="en-US" w:eastAsia="zh-CN"/>
        </w:rPr>
      </w:pPr>
      <w:bookmarkStart w:id="142" w:name="_Toc3067"/>
      <w:r>
        <w:rPr>
          <w:rFonts w:hint="eastAsia" w:ascii="黑体" w:hAnsi="黑体" w:eastAsia="黑体" w:cs="黑体"/>
          <w:spacing w:val="2"/>
          <w:sz w:val="44"/>
          <w:szCs w:val="44"/>
          <w:lang w:val="en-US" w:eastAsia="zh-CN"/>
        </w:rPr>
        <w:t>双牌县泵站基本信息统计表</w:t>
      </w:r>
      <w:bookmarkEnd w:id="142"/>
    </w:p>
    <w:tbl>
      <w:tblPr>
        <w:tblStyle w:val="7"/>
        <w:tblW w:w="141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0"/>
        <w:gridCol w:w="2565"/>
        <w:gridCol w:w="1770"/>
        <w:gridCol w:w="1652"/>
        <w:gridCol w:w="2250"/>
        <w:gridCol w:w="1425"/>
        <w:gridCol w:w="1575"/>
        <w:gridCol w:w="1230"/>
        <w:gridCol w:w="1080"/>
      </w:tblGrid>
      <w:tr w14:paraId="4F311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15E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序号</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BE4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泵站名称</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17F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经度</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F4A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纬度</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F99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所在位置</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CD3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装机流量</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（m³/s）</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B44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装机功率</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（kw）</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481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设计扬程</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AE4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备注</w:t>
            </w:r>
          </w:p>
        </w:tc>
      </w:tr>
      <w:tr w14:paraId="08C5A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469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FDB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访尧二级泵站</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A7E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111.726015262</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E87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25.74870002</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415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江村镇访尧村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30F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302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699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3E069">
            <w:pPr>
              <w:jc w:val="center"/>
              <w:rPr>
                <w:rFonts w:hint="eastAsia" w:ascii="宋体" w:hAnsi="宋体" w:eastAsia="宋体" w:cs="宋体"/>
                <w:i w:val="0"/>
                <w:iCs w:val="0"/>
                <w:color w:val="000000"/>
                <w:sz w:val="22"/>
                <w:szCs w:val="22"/>
                <w:u w:val="none"/>
              </w:rPr>
            </w:pPr>
          </w:p>
        </w:tc>
      </w:tr>
      <w:tr w14:paraId="79DC1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0B1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61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访尧村周塘湖泵站</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4B1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111.731346687</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785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25.74648651</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A6B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江村镇访尧村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558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3F6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45.0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2B4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D89F4">
            <w:pPr>
              <w:jc w:val="center"/>
              <w:rPr>
                <w:rFonts w:hint="eastAsia" w:ascii="宋体" w:hAnsi="宋体" w:eastAsia="宋体" w:cs="宋体"/>
                <w:i w:val="0"/>
                <w:iCs w:val="0"/>
                <w:color w:val="000000"/>
                <w:sz w:val="22"/>
                <w:szCs w:val="22"/>
                <w:u w:val="none"/>
              </w:rPr>
            </w:pPr>
          </w:p>
        </w:tc>
      </w:tr>
      <w:tr w14:paraId="6341C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0BD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D01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访尧村粮站塘泵站</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D00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111.730422381</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CD0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25.744658937</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435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江村镇访尧村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D2D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F16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50D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B9AAE">
            <w:pPr>
              <w:jc w:val="center"/>
              <w:rPr>
                <w:rFonts w:hint="eastAsia" w:ascii="宋体" w:hAnsi="宋体" w:eastAsia="宋体" w:cs="宋体"/>
                <w:i w:val="0"/>
                <w:iCs w:val="0"/>
                <w:color w:val="000000"/>
                <w:sz w:val="22"/>
                <w:szCs w:val="22"/>
                <w:u w:val="none"/>
              </w:rPr>
            </w:pPr>
          </w:p>
        </w:tc>
      </w:tr>
      <w:tr w14:paraId="79A86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D5C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5F3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访尧白竹漯二级泵站</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478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111.71226113</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204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25.734056449</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69C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江村镇访尧村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3FE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16B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36.0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EA0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525CC">
            <w:pPr>
              <w:jc w:val="center"/>
              <w:rPr>
                <w:rFonts w:hint="eastAsia" w:ascii="宋体" w:hAnsi="宋体" w:eastAsia="宋体" w:cs="宋体"/>
                <w:i w:val="0"/>
                <w:iCs w:val="0"/>
                <w:color w:val="000000"/>
                <w:sz w:val="22"/>
                <w:szCs w:val="22"/>
                <w:u w:val="none"/>
              </w:rPr>
            </w:pPr>
          </w:p>
        </w:tc>
      </w:tr>
      <w:tr w14:paraId="02C39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486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70F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访尧一级泵站</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503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111.712895025</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71F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25.737784849</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F74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江村镇访尧村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748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002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75.0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91F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E7DEE">
            <w:pPr>
              <w:jc w:val="center"/>
              <w:rPr>
                <w:rFonts w:hint="eastAsia" w:ascii="宋体" w:hAnsi="宋体" w:eastAsia="宋体" w:cs="宋体"/>
                <w:i w:val="0"/>
                <w:iCs w:val="0"/>
                <w:color w:val="000000"/>
                <w:sz w:val="22"/>
                <w:szCs w:val="22"/>
                <w:u w:val="none"/>
              </w:rPr>
            </w:pPr>
          </w:p>
        </w:tc>
      </w:tr>
      <w:tr w14:paraId="0F74F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3B3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23D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莲塘泵站</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AEB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111.663978908</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642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25.66780636</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136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江村镇花坪村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607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81F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105.0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029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770C1">
            <w:pPr>
              <w:jc w:val="center"/>
              <w:rPr>
                <w:rFonts w:hint="eastAsia" w:ascii="宋体" w:hAnsi="宋体" w:eastAsia="宋体" w:cs="宋体"/>
                <w:i w:val="0"/>
                <w:iCs w:val="0"/>
                <w:color w:val="000000"/>
                <w:sz w:val="22"/>
                <w:szCs w:val="22"/>
                <w:u w:val="none"/>
              </w:rPr>
            </w:pPr>
          </w:p>
        </w:tc>
      </w:tr>
      <w:tr w14:paraId="293D6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C26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F19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严家泵站</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149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111.695838575</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D93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25.716472334</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DFD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江村镇花坪村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879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49B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AD6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E006F">
            <w:pPr>
              <w:jc w:val="center"/>
              <w:rPr>
                <w:rFonts w:hint="eastAsia" w:ascii="宋体" w:hAnsi="宋体" w:eastAsia="宋体" w:cs="宋体"/>
                <w:i w:val="0"/>
                <w:iCs w:val="0"/>
                <w:color w:val="000000"/>
                <w:sz w:val="22"/>
                <w:szCs w:val="22"/>
                <w:u w:val="none"/>
              </w:rPr>
            </w:pPr>
          </w:p>
        </w:tc>
      </w:tr>
      <w:tr w14:paraId="74990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CEA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92D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冷水山泵站</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625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111.719032816</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EB6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25.735740292</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364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江村镇江村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C2A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574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BF2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7AEC9">
            <w:pPr>
              <w:jc w:val="center"/>
              <w:rPr>
                <w:rFonts w:hint="eastAsia" w:ascii="宋体" w:hAnsi="宋体" w:eastAsia="宋体" w:cs="宋体"/>
                <w:i w:val="0"/>
                <w:iCs w:val="0"/>
                <w:color w:val="000000"/>
                <w:sz w:val="22"/>
                <w:szCs w:val="22"/>
                <w:u w:val="none"/>
              </w:rPr>
            </w:pPr>
          </w:p>
        </w:tc>
      </w:tr>
      <w:tr w14:paraId="49885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308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18F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张家岭泵站</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75E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111.702386687</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5B9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25.72312212</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016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江村镇江村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472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0.16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55F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320.0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8E3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511DC">
            <w:pPr>
              <w:jc w:val="center"/>
              <w:rPr>
                <w:rFonts w:hint="eastAsia" w:ascii="宋体" w:hAnsi="宋体" w:eastAsia="宋体" w:cs="宋体"/>
                <w:i w:val="0"/>
                <w:iCs w:val="0"/>
                <w:color w:val="000000"/>
                <w:sz w:val="22"/>
                <w:szCs w:val="22"/>
                <w:u w:val="none"/>
              </w:rPr>
            </w:pPr>
          </w:p>
        </w:tc>
      </w:tr>
      <w:tr w14:paraId="0E85E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88F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720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干漯禾佳洞泵站</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CB4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111.698133469</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A4A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25.73008636</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D34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江村镇江村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846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740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194.0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370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3D584">
            <w:pPr>
              <w:jc w:val="center"/>
              <w:rPr>
                <w:rFonts w:hint="eastAsia" w:ascii="宋体" w:hAnsi="宋体" w:eastAsia="宋体" w:cs="宋体"/>
                <w:i w:val="0"/>
                <w:iCs w:val="0"/>
                <w:color w:val="000000"/>
                <w:sz w:val="22"/>
                <w:szCs w:val="22"/>
                <w:u w:val="none"/>
              </w:rPr>
            </w:pPr>
          </w:p>
        </w:tc>
      </w:tr>
      <w:tr w14:paraId="30CF3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4B6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29A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江村村经济基地泵站</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E46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111.708376381</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156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25.73659762</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F57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江村镇江村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9EF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5AD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FEE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206FE">
            <w:pPr>
              <w:jc w:val="center"/>
              <w:rPr>
                <w:rFonts w:hint="eastAsia" w:ascii="宋体" w:hAnsi="宋体" w:eastAsia="宋体" w:cs="宋体"/>
                <w:i w:val="0"/>
                <w:iCs w:val="0"/>
                <w:color w:val="000000"/>
                <w:sz w:val="22"/>
                <w:szCs w:val="22"/>
                <w:u w:val="none"/>
              </w:rPr>
            </w:pPr>
          </w:p>
        </w:tc>
      </w:tr>
      <w:tr w14:paraId="28E09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847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558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干漯崔家泵站</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31B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111.708376381</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27A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25.73659762</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AAE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江村镇江村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199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9AB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37.0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578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57E74">
            <w:pPr>
              <w:jc w:val="center"/>
              <w:rPr>
                <w:rFonts w:hint="eastAsia" w:ascii="宋体" w:hAnsi="宋体" w:eastAsia="宋体" w:cs="宋体"/>
                <w:i w:val="0"/>
                <w:iCs w:val="0"/>
                <w:color w:val="000000"/>
                <w:sz w:val="22"/>
                <w:szCs w:val="22"/>
                <w:u w:val="none"/>
              </w:rPr>
            </w:pPr>
          </w:p>
        </w:tc>
      </w:tr>
      <w:tr w14:paraId="3B9EB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681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E66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干漯二级泵站</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0DE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111.705949851</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06B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25.739100223</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F4E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江村镇江村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1E9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E41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9CC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44F0A">
            <w:pPr>
              <w:jc w:val="center"/>
              <w:rPr>
                <w:rFonts w:hint="eastAsia" w:ascii="宋体" w:hAnsi="宋体" w:eastAsia="宋体" w:cs="宋体"/>
                <w:i w:val="0"/>
                <w:iCs w:val="0"/>
                <w:color w:val="000000"/>
                <w:sz w:val="22"/>
                <w:szCs w:val="22"/>
                <w:u w:val="none"/>
              </w:rPr>
            </w:pPr>
          </w:p>
        </w:tc>
      </w:tr>
      <w:tr w14:paraId="45357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B80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D49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荒塘泵站</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C03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111.712900003</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9EF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25.737994964</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FFE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江村镇江村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A5D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FD3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46.0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5A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A2BC6">
            <w:pPr>
              <w:jc w:val="center"/>
              <w:rPr>
                <w:rFonts w:hint="eastAsia" w:ascii="宋体" w:hAnsi="宋体" w:eastAsia="宋体" w:cs="宋体"/>
                <w:i w:val="0"/>
                <w:iCs w:val="0"/>
                <w:color w:val="000000"/>
                <w:sz w:val="22"/>
                <w:szCs w:val="22"/>
                <w:u w:val="none"/>
              </w:rPr>
            </w:pPr>
          </w:p>
        </w:tc>
      </w:tr>
      <w:tr w14:paraId="71853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5A4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51E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干漯泵站</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B27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111.712500159</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2EA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25.74315939</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F38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江村镇江村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127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588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C16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1800B">
            <w:pPr>
              <w:jc w:val="center"/>
              <w:rPr>
                <w:rFonts w:hint="eastAsia" w:ascii="宋体" w:hAnsi="宋体" w:eastAsia="宋体" w:cs="宋体"/>
                <w:i w:val="0"/>
                <w:iCs w:val="0"/>
                <w:color w:val="000000"/>
                <w:sz w:val="22"/>
                <w:szCs w:val="22"/>
                <w:u w:val="none"/>
              </w:rPr>
            </w:pPr>
          </w:p>
        </w:tc>
      </w:tr>
      <w:tr w14:paraId="2317E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5A6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651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龙山泵站</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A58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111.720093986</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CAE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25.759404057</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24B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江村镇金滩村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8F1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0.26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4ED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5DC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D6846">
            <w:pPr>
              <w:jc w:val="center"/>
              <w:rPr>
                <w:rFonts w:hint="eastAsia" w:ascii="宋体" w:hAnsi="宋体" w:eastAsia="宋体" w:cs="宋体"/>
                <w:i w:val="0"/>
                <w:iCs w:val="0"/>
                <w:color w:val="000000"/>
                <w:sz w:val="22"/>
                <w:szCs w:val="22"/>
                <w:u w:val="none"/>
              </w:rPr>
            </w:pPr>
          </w:p>
        </w:tc>
      </w:tr>
      <w:tr w14:paraId="14FF4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2DE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EDE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老埠头泵站</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537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111.731820233</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47C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25.762871891</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A51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江村镇金滩村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8F6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934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115.0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2EB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61C60">
            <w:pPr>
              <w:jc w:val="center"/>
              <w:rPr>
                <w:rFonts w:hint="eastAsia" w:ascii="宋体" w:hAnsi="宋体" w:eastAsia="宋体" w:cs="宋体"/>
                <w:i w:val="0"/>
                <w:iCs w:val="0"/>
                <w:color w:val="000000"/>
                <w:sz w:val="22"/>
                <w:szCs w:val="22"/>
                <w:u w:val="none"/>
              </w:rPr>
            </w:pPr>
          </w:p>
        </w:tc>
      </w:tr>
      <w:tr w14:paraId="59E80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CB4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1C4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金滩村龙山二级泵站</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3C4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111.727353312</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090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25.761258489</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188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江村镇金滩村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7DA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360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EF2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DBF43">
            <w:pPr>
              <w:jc w:val="center"/>
              <w:rPr>
                <w:rFonts w:hint="eastAsia" w:ascii="宋体" w:hAnsi="宋体" w:eastAsia="宋体" w:cs="宋体"/>
                <w:i w:val="0"/>
                <w:iCs w:val="0"/>
                <w:color w:val="000000"/>
                <w:sz w:val="22"/>
                <w:szCs w:val="22"/>
                <w:u w:val="none"/>
              </w:rPr>
            </w:pPr>
          </w:p>
        </w:tc>
      </w:tr>
      <w:tr w14:paraId="15274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197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19</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13A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牟江村盘家泵站</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654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111.700473625</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B9C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25.810606044</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C2C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江村镇牟江村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BD6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F87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910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0F5ED">
            <w:pPr>
              <w:jc w:val="center"/>
              <w:rPr>
                <w:rFonts w:hint="eastAsia" w:ascii="宋体" w:hAnsi="宋体" w:eastAsia="宋体" w:cs="宋体"/>
                <w:i w:val="0"/>
                <w:iCs w:val="0"/>
                <w:color w:val="000000"/>
                <w:sz w:val="22"/>
                <w:szCs w:val="22"/>
                <w:u w:val="none"/>
              </w:rPr>
            </w:pPr>
          </w:p>
        </w:tc>
      </w:tr>
      <w:tr w14:paraId="6F9C4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CC3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46C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牟江村懒滩泵站</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BAE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111.709499374</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C39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25.811541316</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7AE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江村镇牟江村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A32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186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D7E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30906">
            <w:pPr>
              <w:jc w:val="center"/>
              <w:rPr>
                <w:rFonts w:hint="eastAsia" w:ascii="宋体" w:hAnsi="宋体" w:eastAsia="宋体" w:cs="宋体"/>
                <w:i w:val="0"/>
                <w:iCs w:val="0"/>
                <w:color w:val="000000"/>
                <w:sz w:val="22"/>
                <w:szCs w:val="22"/>
                <w:u w:val="none"/>
              </w:rPr>
            </w:pPr>
          </w:p>
        </w:tc>
      </w:tr>
      <w:tr w14:paraId="2558A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6F5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E83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牟江村塘家司泵站</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125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111.695223023</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D8C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25.809757613</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F73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江村镇牟江村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7DF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0.25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3C8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8DD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FA934">
            <w:pPr>
              <w:jc w:val="center"/>
              <w:rPr>
                <w:rFonts w:hint="eastAsia" w:ascii="宋体" w:hAnsi="宋体" w:eastAsia="宋体" w:cs="宋体"/>
                <w:i w:val="0"/>
                <w:iCs w:val="0"/>
                <w:color w:val="000000"/>
                <w:sz w:val="22"/>
                <w:szCs w:val="22"/>
                <w:u w:val="none"/>
              </w:rPr>
            </w:pPr>
          </w:p>
        </w:tc>
      </w:tr>
      <w:tr w14:paraId="282D6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2B6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9B1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双井村何家片泵站</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505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111.672390681</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400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25.717494588</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C15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江村镇双井村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B5B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645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D2C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08870">
            <w:pPr>
              <w:jc w:val="center"/>
              <w:rPr>
                <w:rFonts w:hint="eastAsia" w:ascii="宋体" w:hAnsi="宋体" w:eastAsia="宋体" w:cs="宋体"/>
                <w:i w:val="0"/>
                <w:iCs w:val="0"/>
                <w:color w:val="000000"/>
                <w:sz w:val="22"/>
                <w:szCs w:val="22"/>
                <w:u w:val="none"/>
              </w:rPr>
            </w:pPr>
          </w:p>
        </w:tc>
      </w:tr>
      <w:tr w14:paraId="5CE87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882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23</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4F4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镰刀湾泵站</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502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111.72006404</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A54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25.759082895</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A37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江村镇五里村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898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216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115.0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4BF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3267A">
            <w:pPr>
              <w:jc w:val="center"/>
              <w:rPr>
                <w:rFonts w:hint="eastAsia" w:ascii="宋体" w:hAnsi="宋体" w:eastAsia="宋体" w:cs="宋体"/>
                <w:i w:val="0"/>
                <w:iCs w:val="0"/>
                <w:color w:val="000000"/>
                <w:sz w:val="22"/>
                <w:szCs w:val="22"/>
                <w:u w:val="none"/>
              </w:rPr>
            </w:pPr>
          </w:p>
        </w:tc>
      </w:tr>
      <w:tr w14:paraId="53C3B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0E4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24</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08A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五里村大坝泵站</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CE8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111.708476545</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80D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25.73227303</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EC4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江村镇五里村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DA3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1C4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55.0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BF5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4A47B">
            <w:pPr>
              <w:jc w:val="center"/>
              <w:rPr>
                <w:rFonts w:hint="eastAsia" w:ascii="宋体" w:hAnsi="宋体" w:eastAsia="宋体" w:cs="宋体"/>
                <w:i w:val="0"/>
                <w:iCs w:val="0"/>
                <w:color w:val="000000"/>
                <w:sz w:val="22"/>
                <w:szCs w:val="22"/>
                <w:u w:val="none"/>
              </w:rPr>
            </w:pPr>
          </w:p>
        </w:tc>
      </w:tr>
      <w:tr w14:paraId="1E4C6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C99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5FC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桐油坪堤内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E28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111.679911665</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142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25.614300766</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F6A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理家坪乡车龙村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630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A2C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AC5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6C417">
            <w:pPr>
              <w:jc w:val="center"/>
              <w:rPr>
                <w:rFonts w:hint="eastAsia" w:ascii="宋体" w:hAnsi="宋体" w:eastAsia="宋体" w:cs="宋体"/>
                <w:i w:val="0"/>
                <w:iCs w:val="0"/>
                <w:color w:val="000000"/>
                <w:sz w:val="22"/>
                <w:szCs w:val="22"/>
                <w:u w:val="none"/>
              </w:rPr>
            </w:pPr>
          </w:p>
        </w:tc>
      </w:tr>
      <w:tr w14:paraId="3F0D1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420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B6A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车龙村猛虎跳墙泵站</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1CD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111.679818374</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A05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25.607117774</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0F1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理家坪乡车龙村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848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209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45.0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F24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1BE4D">
            <w:pPr>
              <w:jc w:val="center"/>
              <w:rPr>
                <w:rFonts w:hint="eastAsia" w:ascii="宋体" w:hAnsi="宋体" w:eastAsia="宋体" w:cs="宋体"/>
                <w:i w:val="0"/>
                <w:iCs w:val="0"/>
                <w:color w:val="000000"/>
                <w:sz w:val="22"/>
                <w:szCs w:val="22"/>
                <w:u w:val="none"/>
              </w:rPr>
            </w:pPr>
          </w:p>
        </w:tc>
      </w:tr>
      <w:tr w14:paraId="364AA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747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17E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余家泵站</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185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111.674738389</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EF5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25.620769331</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C5B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理家坪乡车龙村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00C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0.07</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BEC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45.0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05E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55906">
            <w:pPr>
              <w:jc w:val="center"/>
              <w:rPr>
                <w:rFonts w:hint="eastAsia" w:ascii="宋体" w:hAnsi="宋体" w:eastAsia="宋体" w:cs="宋体"/>
                <w:i w:val="0"/>
                <w:iCs w:val="0"/>
                <w:color w:val="000000"/>
                <w:sz w:val="22"/>
                <w:szCs w:val="22"/>
                <w:u w:val="none"/>
              </w:rPr>
            </w:pPr>
          </w:p>
        </w:tc>
      </w:tr>
      <w:tr w14:paraId="14C6A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945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28</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4BA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苦竹山泵站</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C51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111.675974606</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283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25.636082059</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AF0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理家坪乡车龙村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DC1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D69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55.0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967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66E5F">
            <w:pPr>
              <w:jc w:val="center"/>
              <w:rPr>
                <w:rFonts w:hint="eastAsia" w:ascii="宋体" w:hAnsi="宋体" w:eastAsia="宋体" w:cs="宋体"/>
                <w:i w:val="0"/>
                <w:iCs w:val="0"/>
                <w:color w:val="000000"/>
                <w:sz w:val="22"/>
                <w:szCs w:val="22"/>
                <w:u w:val="none"/>
              </w:rPr>
            </w:pPr>
          </w:p>
        </w:tc>
      </w:tr>
      <w:tr w14:paraId="43825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C6C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29</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E31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车龙梁家堤内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18D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111.685241401</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660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25.615736739</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E4E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理家坪乡车龙村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C8B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FC2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416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A92D2">
            <w:pPr>
              <w:jc w:val="center"/>
              <w:rPr>
                <w:rFonts w:hint="eastAsia" w:ascii="宋体" w:hAnsi="宋体" w:eastAsia="宋体" w:cs="宋体"/>
                <w:i w:val="0"/>
                <w:iCs w:val="0"/>
                <w:color w:val="000000"/>
                <w:sz w:val="22"/>
                <w:szCs w:val="22"/>
                <w:u w:val="none"/>
              </w:rPr>
            </w:pPr>
          </w:p>
        </w:tc>
      </w:tr>
      <w:tr w14:paraId="13D38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B81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B3B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大江口村双井庙泵站</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422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111.651016045</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FF4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25.687225663</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65E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理家坪乡大江口村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16E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82A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A89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CC496">
            <w:pPr>
              <w:jc w:val="center"/>
              <w:rPr>
                <w:rFonts w:hint="eastAsia" w:ascii="宋体" w:hAnsi="宋体" w:eastAsia="宋体" w:cs="宋体"/>
                <w:i w:val="0"/>
                <w:iCs w:val="0"/>
                <w:color w:val="000000"/>
                <w:sz w:val="22"/>
                <w:szCs w:val="22"/>
                <w:u w:val="none"/>
              </w:rPr>
            </w:pPr>
          </w:p>
        </w:tc>
      </w:tr>
      <w:tr w14:paraId="67751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C57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BB1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大江口村大坪地泵站</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272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111.662610159</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544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25.693225121</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DAE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理家坪乡大江口村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D76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9CE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579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ED8F1">
            <w:pPr>
              <w:jc w:val="center"/>
              <w:rPr>
                <w:rFonts w:hint="eastAsia" w:ascii="宋体" w:hAnsi="宋体" w:eastAsia="宋体" w:cs="宋体"/>
                <w:i w:val="0"/>
                <w:iCs w:val="0"/>
                <w:color w:val="000000"/>
                <w:sz w:val="22"/>
                <w:szCs w:val="22"/>
                <w:u w:val="none"/>
              </w:rPr>
            </w:pPr>
          </w:p>
        </w:tc>
      </w:tr>
      <w:tr w14:paraId="1D0E5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ABD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32</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6A6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大江口村社山岭泵站</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721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111.667605288</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77D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25.675376265</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8E4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理家坪乡大江口村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754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5E2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310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1ECA3">
            <w:pPr>
              <w:jc w:val="center"/>
              <w:rPr>
                <w:rFonts w:hint="eastAsia" w:ascii="宋体" w:hAnsi="宋体" w:eastAsia="宋体" w:cs="宋体"/>
                <w:i w:val="0"/>
                <w:iCs w:val="0"/>
                <w:color w:val="000000"/>
                <w:sz w:val="22"/>
                <w:szCs w:val="22"/>
                <w:u w:val="none"/>
              </w:rPr>
            </w:pPr>
          </w:p>
        </w:tc>
      </w:tr>
      <w:tr w14:paraId="1AF9C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FD9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33</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712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大江口村朱家泵站</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071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111.663978908</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BA7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25.66780636</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49B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理家坪乡大江口村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BA0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FC5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01D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CF810">
            <w:pPr>
              <w:jc w:val="center"/>
              <w:rPr>
                <w:rFonts w:hint="eastAsia" w:ascii="宋体" w:hAnsi="宋体" w:eastAsia="宋体" w:cs="宋体"/>
                <w:i w:val="0"/>
                <w:iCs w:val="0"/>
                <w:color w:val="000000"/>
                <w:sz w:val="22"/>
                <w:szCs w:val="22"/>
                <w:u w:val="none"/>
              </w:rPr>
            </w:pPr>
          </w:p>
        </w:tc>
      </w:tr>
      <w:tr w14:paraId="2BA40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27F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34</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82C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理家坪泵站</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E38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111.664461617</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D21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25.670844973</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706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理家坪乡理家坪村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A04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511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115.0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818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E0BCD">
            <w:pPr>
              <w:jc w:val="center"/>
              <w:rPr>
                <w:rFonts w:hint="eastAsia" w:ascii="宋体" w:hAnsi="宋体" w:eastAsia="宋体" w:cs="宋体"/>
                <w:i w:val="0"/>
                <w:iCs w:val="0"/>
                <w:color w:val="000000"/>
                <w:sz w:val="22"/>
                <w:szCs w:val="22"/>
                <w:u w:val="none"/>
              </w:rPr>
            </w:pPr>
          </w:p>
        </w:tc>
      </w:tr>
      <w:tr w14:paraId="5FCA5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A07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35</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FC2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皇母桥泵站</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FF1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111.664461617</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825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25.670844973</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AB8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理家坪乡理家坪村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0E1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0.09</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EAD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115.0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476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20F77">
            <w:pPr>
              <w:jc w:val="center"/>
              <w:rPr>
                <w:rFonts w:hint="eastAsia" w:ascii="宋体" w:hAnsi="宋体" w:eastAsia="宋体" w:cs="宋体"/>
                <w:i w:val="0"/>
                <w:iCs w:val="0"/>
                <w:color w:val="000000"/>
                <w:sz w:val="22"/>
                <w:szCs w:val="22"/>
                <w:u w:val="none"/>
              </w:rPr>
            </w:pPr>
          </w:p>
        </w:tc>
      </w:tr>
      <w:tr w14:paraId="3EC67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0F6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36</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BD6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杨柳塘泵站</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E31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111.653841008</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FFB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25.672123682</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59A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理家坪乡理家坪村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D34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0.14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3E9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64.0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3FB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36FAE">
            <w:pPr>
              <w:jc w:val="center"/>
              <w:rPr>
                <w:rFonts w:hint="eastAsia" w:ascii="宋体" w:hAnsi="宋体" w:eastAsia="宋体" w:cs="宋体"/>
                <w:i w:val="0"/>
                <w:iCs w:val="0"/>
                <w:color w:val="000000"/>
                <w:sz w:val="22"/>
                <w:szCs w:val="22"/>
                <w:u w:val="none"/>
              </w:rPr>
            </w:pPr>
          </w:p>
        </w:tc>
      </w:tr>
      <w:tr w14:paraId="3F08A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73E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37</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AB8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零田洞泵站</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5C9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111.66655414</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99C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25.654066607</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722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理家坪乡零田洞村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E69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031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934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F812B">
            <w:pPr>
              <w:jc w:val="center"/>
              <w:rPr>
                <w:rFonts w:hint="eastAsia" w:ascii="宋体" w:hAnsi="宋体" w:eastAsia="宋体" w:cs="宋体"/>
                <w:i w:val="0"/>
                <w:iCs w:val="0"/>
                <w:color w:val="000000"/>
                <w:sz w:val="22"/>
                <w:szCs w:val="22"/>
                <w:u w:val="none"/>
              </w:rPr>
            </w:pPr>
          </w:p>
        </w:tc>
      </w:tr>
      <w:tr w14:paraId="0BA42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9C4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38</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533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马蹄堤内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0E7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111.675585362</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B40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25.637379401</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C65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理家坪乡马蹄村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101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3FE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19A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8A3BA">
            <w:pPr>
              <w:jc w:val="center"/>
              <w:rPr>
                <w:rFonts w:hint="eastAsia" w:ascii="宋体" w:hAnsi="宋体" w:eastAsia="宋体" w:cs="宋体"/>
                <w:i w:val="0"/>
                <w:iCs w:val="0"/>
                <w:color w:val="000000"/>
                <w:sz w:val="22"/>
                <w:szCs w:val="22"/>
                <w:u w:val="none"/>
              </w:rPr>
            </w:pPr>
          </w:p>
        </w:tc>
      </w:tr>
      <w:tr w14:paraId="43FC2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DDF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39</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0B7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上坝泵站</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748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111.674188385</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7EB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25.637811241</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DD6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理家坪乡马蹄村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3DB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0.14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568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75.0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76B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38.5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03BE6">
            <w:pPr>
              <w:jc w:val="center"/>
              <w:rPr>
                <w:rFonts w:hint="eastAsia" w:ascii="宋体" w:hAnsi="宋体" w:eastAsia="宋体" w:cs="宋体"/>
                <w:i w:val="0"/>
                <w:iCs w:val="0"/>
                <w:color w:val="000000"/>
                <w:sz w:val="22"/>
                <w:szCs w:val="22"/>
                <w:u w:val="none"/>
              </w:rPr>
            </w:pPr>
          </w:p>
        </w:tc>
      </w:tr>
      <w:tr w14:paraId="6C841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9E5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40</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6FB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回水湾泵站</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571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111.675585362</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86D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25.637379401</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BCC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理家坪乡马蹄村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31B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D42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75.0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E2E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B7FEE">
            <w:pPr>
              <w:jc w:val="center"/>
              <w:rPr>
                <w:rFonts w:hint="eastAsia" w:ascii="宋体" w:hAnsi="宋体" w:eastAsia="宋体" w:cs="宋体"/>
                <w:i w:val="0"/>
                <w:iCs w:val="0"/>
                <w:color w:val="000000"/>
                <w:sz w:val="22"/>
                <w:szCs w:val="22"/>
                <w:u w:val="none"/>
              </w:rPr>
            </w:pPr>
          </w:p>
        </w:tc>
      </w:tr>
      <w:tr w14:paraId="71E8C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79B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41</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93A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马蹄村新塘岭泵站</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707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111.682829872</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D59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25.637212919</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1D1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理家坪乡马蹄村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AA6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5E2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E50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50E42">
            <w:pPr>
              <w:jc w:val="center"/>
              <w:rPr>
                <w:rFonts w:hint="eastAsia" w:ascii="宋体" w:hAnsi="宋体" w:eastAsia="宋体" w:cs="宋体"/>
                <w:i w:val="0"/>
                <w:iCs w:val="0"/>
                <w:color w:val="000000"/>
                <w:sz w:val="22"/>
                <w:szCs w:val="22"/>
                <w:u w:val="none"/>
              </w:rPr>
            </w:pPr>
          </w:p>
        </w:tc>
      </w:tr>
      <w:tr w14:paraId="5FC9E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6F9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42</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597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马蹄村几子岭泵站</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1B2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111.674188385</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A44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25.637811241</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C2F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理家坪乡马蹄村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052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70D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E03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9BE7D">
            <w:pPr>
              <w:jc w:val="center"/>
              <w:rPr>
                <w:rFonts w:hint="eastAsia" w:ascii="宋体" w:hAnsi="宋体" w:eastAsia="宋体" w:cs="宋体"/>
                <w:i w:val="0"/>
                <w:iCs w:val="0"/>
                <w:color w:val="000000"/>
                <w:sz w:val="22"/>
                <w:szCs w:val="22"/>
                <w:u w:val="none"/>
              </w:rPr>
            </w:pPr>
          </w:p>
        </w:tc>
      </w:tr>
      <w:tr w14:paraId="72B7C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10D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43</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7AE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群力村金家坝泵站</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4F1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111.665591824</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F80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25.7169943</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CEE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理家坪乡群力村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96C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8FE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DC8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9A896">
            <w:pPr>
              <w:jc w:val="center"/>
              <w:rPr>
                <w:rFonts w:hint="eastAsia" w:ascii="宋体" w:hAnsi="宋体" w:eastAsia="宋体" w:cs="宋体"/>
                <w:i w:val="0"/>
                <w:iCs w:val="0"/>
                <w:color w:val="000000"/>
                <w:sz w:val="22"/>
                <w:szCs w:val="22"/>
                <w:u w:val="none"/>
              </w:rPr>
            </w:pPr>
          </w:p>
        </w:tc>
      </w:tr>
      <w:tr w14:paraId="7C6A6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670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44</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835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冲头村黄界坪泵站</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8B0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111.695766464</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E44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26.075086673</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A78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泷泊镇冲头村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6CD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B46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82A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4392F">
            <w:pPr>
              <w:jc w:val="center"/>
              <w:rPr>
                <w:rFonts w:hint="eastAsia" w:ascii="宋体" w:hAnsi="宋体" w:eastAsia="宋体" w:cs="宋体"/>
                <w:i w:val="0"/>
                <w:iCs w:val="0"/>
                <w:color w:val="000000"/>
                <w:sz w:val="22"/>
                <w:szCs w:val="22"/>
                <w:u w:val="none"/>
              </w:rPr>
            </w:pPr>
          </w:p>
        </w:tc>
      </w:tr>
      <w:tr w14:paraId="04A9A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1FE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45</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14F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江西村22号泵站</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1DE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111.676090281</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ACA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26.022826754</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B06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泷泊镇江西村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2CB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18C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199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AFAD2">
            <w:pPr>
              <w:jc w:val="center"/>
              <w:rPr>
                <w:rFonts w:hint="eastAsia" w:ascii="宋体" w:hAnsi="宋体" w:eastAsia="宋体" w:cs="宋体"/>
                <w:i w:val="0"/>
                <w:iCs w:val="0"/>
                <w:color w:val="000000"/>
                <w:sz w:val="22"/>
                <w:szCs w:val="22"/>
                <w:u w:val="none"/>
              </w:rPr>
            </w:pPr>
          </w:p>
        </w:tc>
      </w:tr>
      <w:tr w14:paraId="03209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FC3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46</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0E3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江西村21号</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42B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111.676224082</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4DA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26.022876486</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E9E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泷泊镇江西村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FC9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0.22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AF0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55.0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D3F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D8728">
            <w:pPr>
              <w:jc w:val="center"/>
              <w:rPr>
                <w:rFonts w:hint="eastAsia" w:ascii="宋体" w:hAnsi="宋体" w:eastAsia="宋体" w:cs="宋体"/>
                <w:i w:val="0"/>
                <w:iCs w:val="0"/>
                <w:color w:val="000000"/>
                <w:sz w:val="22"/>
                <w:szCs w:val="22"/>
                <w:u w:val="none"/>
              </w:rPr>
            </w:pPr>
          </w:p>
        </w:tc>
      </w:tr>
      <w:tr w14:paraId="10470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152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47</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E8D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文家门口基部泵站</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FEE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111.674477691</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790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26.020931478</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55F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泷泊镇江西村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202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1A6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00B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9F3B8">
            <w:pPr>
              <w:jc w:val="center"/>
              <w:rPr>
                <w:rFonts w:hint="eastAsia" w:ascii="宋体" w:hAnsi="宋体" w:eastAsia="宋体" w:cs="宋体"/>
                <w:i w:val="0"/>
                <w:iCs w:val="0"/>
                <w:color w:val="000000"/>
                <w:sz w:val="22"/>
                <w:szCs w:val="22"/>
                <w:u w:val="none"/>
              </w:rPr>
            </w:pPr>
          </w:p>
        </w:tc>
      </w:tr>
      <w:tr w14:paraId="5C61D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82A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48</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1FB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江西村五组2号泵站</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8E4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111.676167261</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9DA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26.016565223</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0BE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泷泊镇江西村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642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299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F93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71558">
            <w:pPr>
              <w:jc w:val="center"/>
              <w:rPr>
                <w:rFonts w:hint="eastAsia" w:ascii="宋体" w:hAnsi="宋体" w:eastAsia="宋体" w:cs="宋体"/>
                <w:i w:val="0"/>
                <w:iCs w:val="0"/>
                <w:color w:val="000000"/>
                <w:sz w:val="22"/>
                <w:szCs w:val="22"/>
                <w:u w:val="none"/>
              </w:rPr>
            </w:pPr>
          </w:p>
        </w:tc>
      </w:tr>
      <w:tr w14:paraId="50B26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85E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49</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699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江西村五组1号泵站</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890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111.676074327</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360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26.012819246</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7F4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泷泊镇江西村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9C4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BF0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609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3E94B">
            <w:pPr>
              <w:jc w:val="center"/>
              <w:rPr>
                <w:rFonts w:hint="eastAsia" w:ascii="宋体" w:hAnsi="宋体" w:eastAsia="宋体" w:cs="宋体"/>
                <w:i w:val="0"/>
                <w:iCs w:val="0"/>
                <w:color w:val="000000"/>
                <w:sz w:val="22"/>
                <w:szCs w:val="22"/>
                <w:u w:val="none"/>
              </w:rPr>
            </w:pPr>
          </w:p>
        </w:tc>
      </w:tr>
      <w:tr w14:paraId="6C3C0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DAA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61E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良村枧田机埠泵站</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443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111.665196871</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DCD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25.995653519</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908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泷泊镇良村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542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C06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5D6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68ED3">
            <w:pPr>
              <w:jc w:val="center"/>
              <w:rPr>
                <w:rFonts w:hint="eastAsia" w:ascii="宋体" w:hAnsi="宋体" w:eastAsia="宋体" w:cs="宋体"/>
                <w:i w:val="0"/>
                <w:iCs w:val="0"/>
                <w:color w:val="000000"/>
                <w:sz w:val="22"/>
                <w:szCs w:val="22"/>
                <w:u w:val="none"/>
              </w:rPr>
            </w:pPr>
          </w:p>
        </w:tc>
      </w:tr>
      <w:tr w14:paraId="74249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F8B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51</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A7D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良村梅石氹泵站</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721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111.661784032</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5E2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25.987416037</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803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泷泊镇良村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CD5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E62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DE6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2F262">
            <w:pPr>
              <w:jc w:val="center"/>
              <w:rPr>
                <w:rFonts w:hint="eastAsia" w:ascii="宋体" w:hAnsi="宋体" w:eastAsia="宋体" w:cs="宋体"/>
                <w:i w:val="0"/>
                <w:iCs w:val="0"/>
                <w:color w:val="000000"/>
                <w:sz w:val="22"/>
                <w:szCs w:val="22"/>
                <w:u w:val="none"/>
              </w:rPr>
            </w:pPr>
          </w:p>
        </w:tc>
      </w:tr>
      <w:tr w14:paraId="13F12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01F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52</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DDA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周冲泵站</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DA1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111.689646168</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B96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25.927378796</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2A8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泷泊镇泷泊村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1D8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E8E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115.0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C45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56409">
            <w:pPr>
              <w:jc w:val="center"/>
              <w:rPr>
                <w:rFonts w:hint="eastAsia" w:ascii="宋体" w:hAnsi="宋体" w:eastAsia="宋体" w:cs="宋体"/>
                <w:i w:val="0"/>
                <w:iCs w:val="0"/>
                <w:color w:val="000000"/>
                <w:sz w:val="22"/>
                <w:szCs w:val="22"/>
                <w:u w:val="none"/>
              </w:rPr>
            </w:pPr>
          </w:p>
        </w:tc>
      </w:tr>
      <w:tr w14:paraId="7DB96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91E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53</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B69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山田福泵站</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7E5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111.703549403</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6E0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26.027405217</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657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泷泊镇沙背甸村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548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49A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36.0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750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9C04F">
            <w:pPr>
              <w:jc w:val="center"/>
              <w:rPr>
                <w:rFonts w:hint="eastAsia" w:ascii="宋体" w:hAnsi="宋体" w:eastAsia="宋体" w:cs="宋体"/>
                <w:i w:val="0"/>
                <w:iCs w:val="0"/>
                <w:color w:val="000000"/>
                <w:sz w:val="22"/>
                <w:szCs w:val="22"/>
                <w:u w:val="none"/>
              </w:rPr>
            </w:pPr>
          </w:p>
        </w:tc>
      </w:tr>
      <w:tr w14:paraId="3C0EB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38C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54</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719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肖家山6组泵站</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BAC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111.671597301</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AE3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26.03461047</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09F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泷泊镇佑里村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EF2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35E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38C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7CC70">
            <w:pPr>
              <w:jc w:val="center"/>
              <w:rPr>
                <w:rFonts w:hint="eastAsia" w:ascii="宋体" w:hAnsi="宋体" w:eastAsia="宋体" w:cs="宋体"/>
                <w:i w:val="0"/>
                <w:iCs w:val="0"/>
                <w:color w:val="000000"/>
                <w:sz w:val="22"/>
                <w:szCs w:val="22"/>
                <w:u w:val="none"/>
              </w:rPr>
            </w:pPr>
          </w:p>
        </w:tc>
      </w:tr>
      <w:tr w14:paraId="78FFF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387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55</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9A3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肖家山7组泵站</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BD6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111.67559371</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963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26.028564026</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A3C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泷泊镇佑里村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737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FFF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17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CA5DF">
            <w:pPr>
              <w:jc w:val="center"/>
              <w:rPr>
                <w:rFonts w:hint="eastAsia" w:ascii="宋体" w:hAnsi="宋体" w:eastAsia="宋体" w:cs="宋体"/>
                <w:i w:val="0"/>
                <w:iCs w:val="0"/>
                <w:color w:val="000000"/>
                <w:sz w:val="22"/>
                <w:szCs w:val="22"/>
                <w:u w:val="none"/>
              </w:rPr>
            </w:pPr>
          </w:p>
        </w:tc>
      </w:tr>
      <w:tr w14:paraId="0DF8A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6DA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56</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D42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柏梧塘村观路山泵站</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982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111.682307313</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DCA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26.03737219</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01D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五里牌镇柏梧塘村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728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0.14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13A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55.0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84E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9FD7A">
            <w:pPr>
              <w:jc w:val="center"/>
              <w:rPr>
                <w:rFonts w:hint="eastAsia" w:ascii="宋体" w:hAnsi="宋体" w:eastAsia="宋体" w:cs="宋体"/>
                <w:i w:val="0"/>
                <w:iCs w:val="0"/>
                <w:color w:val="000000"/>
                <w:sz w:val="22"/>
                <w:szCs w:val="22"/>
                <w:u w:val="none"/>
              </w:rPr>
            </w:pPr>
          </w:p>
        </w:tc>
      </w:tr>
      <w:tr w14:paraId="287F0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4B3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57</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0C3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柏梧塘村7组泵站</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2B1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111.672293674</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E44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26.050792515</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E4E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五里牌镇柏梧塘村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A94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3F0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B73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52017">
            <w:pPr>
              <w:jc w:val="center"/>
              <w:rPr>
                <w:rFonts w:hint="eastAsia" w:ascii="宋体" w:hAnsi="宋体" w:eastAsia="宋体" w:cs="宋体"/>
                <w:i w:val="0"/>
                <w:iCs w:val="0"/>
                <w:color w:val="000000"/>
                <w:sz w:val="22"/>
                <w:szCs w:val="22"/>
                <w:u w:val="none"/>
              </w:rPr>
            </w:pPr>
          </w:p>
        </w:tc>
      </w:tr>
      <w:tr w14:paraId="657D8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A16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58</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571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柏梧塘村五组泵站</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C00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111.677993013</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1F5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26.044660876</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605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五里牌镇柏梧塘村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C36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426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37.0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E3D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10C92">
            <w:pPr>
              <w:jc w:val="center"/>
              <w:rPr>
                <w:rFonts w:hint="eastAsia" w:ascii="宋体" w:hAnsi="宋体" w:eastAsia="宋体" w:cs="宋体"/>
                <w:i w:val="0"/>
                <w:iCs w:val="0"/>
                <w:color w:val="000000"/>
                <w:sz w:val="22"/>
                <w:szCs w:val="22"/>
                <w:u w:val="none"/>
              </w:rPr>
            </w:pPr>
          </w:p>
        </w:tc>
      </w:tr>
      <w:tr w14:paraId="2E731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7B3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59</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008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柏梧塘村68组泵站</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ECF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111.678129251</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CFE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26.047172134</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7CF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五里牌镇柏梧塘村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2C2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262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028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28.88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F5E40">
            <w:pPr>
              <w:jc w:val="center"/>
              <w:rPr>
                <w:rFonts w:hint="eastAsia" w:ascii="宋体" w:hAnsi="宋体" w:eastAsia="宋体" w:cs="宋体"/>
                <w:i w:val="0"/>
                <w:iCs w:val="0"/>
                <w:color w:val="000000"/>
                <w:sz w:val="22"/>
                <w:szCs w:val="22"/>
                <w:u w:val="none"/>
              </w:rPr>
            </w:pPr>
          </w:p>
        </w:tc>
      </w:tr>
      <w:tr w14:paraId="64C43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CFC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60</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8D9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红福田石田坝泵站</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E3A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111.624625815</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C25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26.064123297</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B44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五里牌镇红福田村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07D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0D3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F12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433D5">
            <w:pPr>
              <w:jc w:val="center"/>
              <w:rPr>
                <w:rFonts w:hint="eastAsia" w:ascii="宋体" w:hAnsi="宋体" w:eastAsia="宋体" w:cs="宋体"/>
                <w:i w:val="0"/>
                <w:iCs w:val="0"/>
                <w:color w:val="000000"/>
                <w:sz w:val="22"/>
                <w:szCs w:val="22"/>
                <w:u w:val="none"/>
              </w:rPr>
            </w:pPr>
          </w:p>
        </w:tc>
      </w:tr>
      <w:tr w14:paraId="558EB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587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61</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C6C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老家背泵站</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BA2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111.64149379</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B0F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26.090835375</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1DB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五里牌镇全家洲村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8DC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30A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C5E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F16EB">
            <w:pPr>
              <w:jc w:val="center"/>
              <w:rPr>
                <w:rFonts w:hint="eastAsia" w:ascii="宋体" w:hAnsi="宋体" w:eastAsia="宋体" w:cs="宋体"/>
                <w:i w:val="0"/>
                <w:iCs w:val="0"/>
                <w:color w:val="000000"/>
                <w:sz w:val="22"/>
                <w:szCs w:val="22"/>
                <w:u w:val="none"/>
              </w:rPr>
            </w:pPr>
          </w:p>
        </w:tc>
      </w:tr>
      <w:tr w14:paraId="04EB0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060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62</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31A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孙家脑泵站</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BCA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111.640968587</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F8D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26.083900496</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341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五里牌镇全家洲村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06C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CB0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26D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01DF0">
            <w:pPr>
              <w:jc w:val="center"/>
              <w:rPr>
                <w:rFonts w:hint="eastAsia" w:ascii="宋体" w:hAnsi="宋体" w:eastAsia="宋体" w:cs="宋体"/>
                <w:i w:val="0"/>
                <w:iCs w:val="0"/>
                <w:color w:val="000000"/>
                <w:sz w:val="22"/>
                <w:szCs w:val="22"/>
                <w:u w:val="none"/>
              </w:rPr>
            </w:pPr>
          </w:p>
        </w:tc>
      </w:tr>
      <w:tr w14:paraId="425D6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37B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63</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B43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黄古丘泵站</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B42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111.645694743</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894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26.089694536</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CEE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五里牌镇全家洲村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59A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ECB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08A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6DEA6">
            <w:pPr>
              <w:jc w:val="center"/>
              <w:rPr>
                <w:rFonts w:hint="eastAsia" w:ascii="宋体" w:hAnsi="宋体" w:eastAsia="宋体" w:cs="宋体"/>
                <w:i w:val="0"/>
                <w:iCs w:val="0"/>
                <w:color w:val="000000"/>
                <w:sz w:val="22"/>
                <w:szCs w:val="22"/>
                <w:u w:val="none"/>
              </w:rPr>
            </w:pPr>
          </w:p>
        </w:tc>
      </w:tr>
      <w:tr w14:paraId="26F3F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560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64</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69E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旱改水11组泵站</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3FF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111.64657714</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A3D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26.090302509</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C34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五里牌镇全家洲村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68B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6E5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4A8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BF3A1">
            <w:pPr>
              <w:jc w:val="center"/>
              <w:rPr>
                <w:rFonts w:hint="eastAsia" w:ascii="宋体" w:hAnsi="宋体" w:eastAsia="宋体" w:cs="宋体"/>
                <w:i w:val="0"/>
                <w:iCs w:val="0"/>
                <w:color w:val="000000"/>
                <w:sz w:val="22"/>
                <w:szCs w:val="22"/>
                <w:u w:val="none"/>
              </w:rPr>
            </w:pPr>
          </w:p>
        </w:tc>
      </w:tr>
      <w:tr w14:paraId="17783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C7C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FA4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许家洞泵站</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DE8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111.627548195</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F4E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26.067583459</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F20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五里牌镇全家洲村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DAD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2D1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0FB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63539">
            <w:pPr>
              <w:jc w:val="center"/>
              <w:rPr>
                <w:rFonts w:hint="eastAsia" w:ascii="宋体" w:hAnsi="宋体" w:eastAsia="宋体" w:cs="宋体"/>
                <w:i w:val="0"/>
                <w:iCs w:val="0"/>
                <w:color w:val="000000"/>
                <w:sz w:val="22"/>
                <w:szCs w:val="22"/>
                <w:u w:val="none"/>
              </w:rPr>
            </w:pPr>
          </w:p>
        </w:tc>
      </w:tr>
      <w:tr w14:paraId="19CF3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925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66</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03B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青山里泵站</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DD8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111.617839117</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59E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26.056689352</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7A0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五里牌镇塘基上（青山里）村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5F3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C8B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B94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57.0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47A6A">
            <w:pPr>
              <w:jc w:val="center"/>
              <w:rPr>
                <w:rFonts w:hint="eastAsia" w:ascii="宋体" w:hAnsi="宋体" w:eastAsia="宋体" w:cs="宋体"/>
                <w:i w:val="0"/>
                <w:iCs w:val="0"/>
                <w:color w:val="000000"/>
                <w:sz w:val="22"/>
                <w:szCs w:val="22"/>
                <w:u w:val="none"/>
              </w:rPr>
            </w:pPr>
          </w:p>
        </w:tc>
      </w:tr>
      <w:tr w14:paraId="39C13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2E3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67</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36D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五里牌泵站</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693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111.647609672</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8E5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26.053413453</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3A9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五里牌镇五里牌村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FD9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605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67D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AAD2A">
            <w:pPr>
              <w:jc w:val="center"/>
              <w:rPr>
                <w:rFonts w:hint="eastAsia" w:ascii="宋体" w:hAnsi="宋体" w:eastAsia="宋体" w:cs="宋体"/>
                <w:i w:val="0"/>
                <w:iCs w:val="0"/>
                <w:color w:val="000000"/>
                <w:sz w:val="22"/>
                <w:szCs w:val="22"/>
                <w:u w:val="none"/>
              </w:rPr>
            </w:pPr>
          </w:p>
        </w:tc>
      </w:tr>
      <w:tr w14:paraId="6BC10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17F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68</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205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潇水湾村底下岭泵站</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BD7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111.64759019</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00C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26.058347531</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AFB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五里牌镇潇水湾村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550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0.12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BA3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115.0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59E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FCB34">
            <w:pPr>
              <w:jc w:val="center"/>
              <w:rPr>
                <w:rFonts w:hint="eastAsia" w:ascii="宋体" w:hAnsi="宋体" w:eastAsia="宋体" w:cs="宋体"/>
                <w:i w:val="0"/>
                <w:iCs w:val="0"/>
                <w:color w:val="000000"/>
                <w:sz w:val="22"/>
                <w:szCs w:val="22"/>
                <w:u w:val="none"/>
              </w:rPr>
            </w:pPr>
          </w:p>
        </w:tc>
      </w:tr>
      <w:tr w14:paraId="20F78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F7A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69</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5F0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马叉田泵站</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177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111.647190083</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0D3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26.05316199</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96C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五里牌镇潇水湾村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2EA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0AC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115.0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EEE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07B0D">
            <w:pPr>
              <w:jc w:val="center"/>
              <w:rPr>
                <w:rFonts w:hint="eastAsia" w:ascii="宋体" w:hAnsi="宋体" w:eastAsia="宋体" w:cs="宋体"/>
                <w:i w:val="0"/>
                <w:iCs w:val="0"/>
                <w:color w:val="000000"/>
                <w:sz w:val="22"/>
                <w:szCs w:val="22"/>
                <w:u w:val="none"/>
              </w:rPr>
            </w:pPr>
          </w:p>
        </w:tc>
      </w:tr>
      <w:tr w14:paraId="44322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37B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70</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222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潇水湾村老昙花18组</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458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111.662340213</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3D4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26.056319509</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039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五里牌镇潇水湾村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E4D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D09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553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9BB8C">
            <w:pPr>
              <w:jc w:val="center"/>
              <w:rPr>
                <w:rFonts w:hint="eastAsia" w:ascii="宋体" w:hAnsi="宋体" w:eastAsia="宋体" w:cs="宋体"/>
                <w:i w:val="0"/>
                <w:iCs w:val="0"/>
                <w:color w:val="000000"/>
                <w:sz w:val="22"/>
                <w:szCs w:val="22"/>
                <w:u w:val="none"/>
              </w:rPr>
            </w:pPr>
          </w:p>
        </w:tc>
      </w:tr>
      <w:tr w14:paraId="6DE00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53C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71</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A9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潇水湾村老昙花67组</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5E9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111.66999621</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F2B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26.052651967</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0CF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五里牌镇潇水湾村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674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82F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554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E296">
            <w:pPr>
              <w:jc w:val="center"/>
              <w:rPr>
                <w:rFonts w:hint="eastAsia" w:ascii="宋体" w:hAnsi="宋体" w:eastAsia="宋体" w:cs="宋体"/>
                <w:i w:val="0"/>
                <w:iCs w:val="0"/>
                <w:color w:val="000000"/>
                <w:sz w:val="22"/>
                <w:szCs w:val="22"/>
                <w:u w:val="none"/>
              </w:rPr>
            </w:pPr>
          </w:p>
        </w:tc>
      </w:tr>
      <w:tr w14:paraId="62B19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57D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72</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F97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潇水湾村老县口23组</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BBC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111.661176834</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72F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26.055370971</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EB4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五里牌镇潇水湾村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FF1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181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268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94887">
            <w:pPr>
              <w:jc w:val="center"/>
              <w:rPr>
                <w:rFonts w:hint="eastAsia" w:ascii="宋体" w:hAnsi="宋体" w:eastAsia="宋体" w:cs="宋体"/>
                <w:i w:val="0"/>
                <w:iCs w:val="0"/>
                <w:color w:val="000000"/>
                <w:sz w:val="22"/>
                <w:szCs w:val="22"/>
                <w:u w:val="none"/>
              </w:rPr>
            </w:pPr>
          </w:p>
        </w:tc>
      </w:tr>
      <w:tr w14:paraId="36CD9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655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73</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8EA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老县口新鱼塘庙</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67E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111.667024039</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DDB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26.06646199</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81B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五里牌镇潇水湾村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B6F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D06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FC9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0C64D">
            <w:pPr>
              <w:jc w:val="center"/>
              <w:rPr>
                <w:rFonts w:hint="eastAsia" w:ascii="宋体" w:hAnsi="宋体" w:eastAsia="宋体" w:cs="宋体"/>
                <w:i w:val="0"/>
                <w:iCs w:val="0"/>
                <w:color w:val="000000"/>
                <w:sz w:val="22"/>
                <w:szCs w:val="22"/>
                <w:u w:val="none"/>
              </w:rPr>
            </w:pPr>
          </w:p>
        </w:tc>
      </w:tr>
      <w:tr w14:paraId="0FAA6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0C6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74</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10B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2019鸟站石泵站</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B73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111.680390229</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1AA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26.068220665</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C94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五里牌镇潇水湾村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011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59D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F1B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124C0">
            <w:pPr>
              <w:jc w:val="center"/>
              <w:rPr>
                <w:rFonts w:hint="eastAsia" w:ascii="宋体" w:hAnsi="宋体" w:eastAsia="宋体" w:cs="宋体"/>
                <w:i w:val="0"/>
                <w:iCs w:val="0"/>
                <w:color w:val="000000"/>
                <w:sz w:val="22"/>
                <w:szCs w:val="22"/>
                <w:u w:val="none"/>
              </w:rPr>
            </w:pPr>
          </w:p>
        </w:tc>
      </w:tr>
      <w:tr w14:paraId="5DFD3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21D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75</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209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2018年鸟站石泵站</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5D1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111.676647852</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BA5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26.065604239</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EEB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五里牌镇潇水湾村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733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48B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45.0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544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3731E">
            <w:pPr>
              <w:jc w:val="center"/>
              <w:rPr>
                <w:rFonts w:hint="eastAsia" w:ascii="宋体" w:hAnsi="宋体" w:eastAsia="宋体" w:cs="宋体"/>
                <w:i w:val="0"/>
                <w:iCs w:val="0"/>
                <w:color w:val="000000"/>
                <w:sz w:val="22"/>
                <w:szCs w:val="22"/>
                <w:u w:val="none"/>
              </w:rPr>
            </w:pPr>
          </w:p>
        </w:tc>
      </w:tr>
      <w:tr w14:paraId="7EEB9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86E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76</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C30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老鱼塘庙泵站</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BD5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111.668775636</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E35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26.070639406</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7A1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五里牌镇潇水湾村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EF6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C67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772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BBF24">
            <w:pPr>
              <w:jc w:val="center"/>
              <w:rPr>
                <w:rFonts w:hint="eastAsia" w:ascii="宋体" w:hAnsi="宋体" w:eastAsia="宋体" w:cs="宋体"/>
                <w:i w:val="0"/>
                <w:iCs w:val="0"/>
                <w:color w:val="000000"/>
                <w:sz w:val="22"/>
                <w:szCs w:val="22"/>
                <w:u w:val="none"/>
              </w:rPr>
            </w:pPr>
          </w:p>
        </w:tc>
      </w:tr>
      <w:tr w14:paraId="097F3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57D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77</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A33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长滩泵站</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583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111.693225762</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61F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25.962615543</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FB5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五星岭乡五星岭村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605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7C3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A96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61F41">
            <w:pPr>
              <w:jc w:val="center"/>
              <w:rPr>
                <w:rFonts w:hint="eastAsia" w:ascii="宋体" w:hAnsi="宋体" w:eastAsia="宋体" w:cs="宋体"/>
                <w:i w:val="0"/>
                <w:iCs w:val="0"/>
                <w:color w:val="000000"/>
                <w:sz w:val="22"/>
                <w:szCs w:val="22"/>
                <w:u w:val="none"/>
              </w:rPr>
            </w:pPr>
          </w:p>
        </w:tc>
      </w:tr>
      <w:tr w14:paraId="76A09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65B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78</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FAB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朝阳一级泵站</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E21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111.695851965</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F2A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25.947355821</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60E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五星岭乡五星岭村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3E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9DD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127.0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ABD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240.0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DF2B2">
            <w:pPr>
              <w:jc w:val="center"/>
              <w:rPr>
                <w:rFonts w:hint="eastAsia" w:ascii="宋体" w:hAnsi="宋体" w:eastAsia="宋体" w:cs="宋体"/>
                <w:i w:val="0"/>
                <w:iCs w:val="0"/>
                <w:color w:val="000000"/>
                <w:sz w:val="22"/>
                <w:szCs w:val="22"/>
                <w:u w:val="none"/>
              </w:rPr>
            </w:pPr>
          </w:p>
        </w:tc>
      </w:tr>
      <w:tr w14:paraId="441C6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2B1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79</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6B0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朝阳二级泵站</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68D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111.69486422</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C47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25.941362293</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5B9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五星岭乡五星岭村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9E0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560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AB0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065F4">
            <w:pPr>
              <w:jc w:val="center"/>
              <w:rPr>
                <w:rFonts w:hint="eastAsia" w:ascii="宋体" w:hAnsi="宋体" w:eastAsia="宋体" w:cs="宋体"/>
                <w:i w:val="0"/>
                <w:iCs w:val="0"/>
                <w:color w:val="000000"/>
                <w:sz w:val="22"/>
                <w:szCs w:val="22"/>
                <w:u w:val="none"/>
              </w:rPr>
            </w:pPr>
          </w:p>
        </w:tc>
      </w:tr>
    </w:tbl>
    <w:p w14:paraId="7A2496B5">
      <w:pPr>
        <w:pStyle w:val="2"/>
        <w:spacing w:before="81" w:line="221" w:lineRule="auto"/>
        <w:jc w:val="left"/>
        <w:rPr>
          <w:rFonts w:hint="default" w:cs="仿宋"/>
          <w:spacing w:val="2"/>
          <w:sz w:val="32"/>
          <w:szCs w:val="32"/>
          <w:lang w:val="en-US" w:eastAsia="zh-CN"/>
        </w:rPr>
      </w:pPr>
    </w:p>
    <w:sectPr>
      <w:pgSz w:w="16840" w:h="11910" w:orient="landscape"/>
      <w:pgMar w:top="1786" w:right="400" w:bottom="1008" w:left="1020" w:header="0" w:footer="90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69922">
    <w:pPr>
      <w:spacing w:line="14" w:lineRule="auto"/>
      <w:rPr>
        <w:rFonts w:ascii="Arial"/>
        <w:sz w:val="2"/>
      </w:rPr>
    </w:pPr>
    <w:r>
      <w:rPr>
        <w:sz w:val="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0495A8">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60495A8">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E36F7">
    <w:pPr>
      <w:spacing w:line="172" w:lineRule="auto"/>
      <w:rPr>
        <w:rFonts w:ascii="Times New Roman" w:hAnsi="Times New Roman" w:eastAsia="Times New Roman" w:cs="Times New Roman"/>
        <w:sz w:val="13"/>
        <w:szCs w:val="13"/>
      </w:rPr>
    </w:pPr>
    <w:r>
      <w:rPr>
        <w:sz w:val="13"/>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5B6669">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15B6669">
                    <w:pPr>
                      <w:pStyle w:val="4"/>
                    </w:pPr>
                    <w:r>
                      <w:fldChar w:fldCharType="begin"/>
                    </w:r>
                    <w:r>
                      <w:instrText xml:space="preserve"> PAGE  \* MERGEFORMAT </w:instrText>
                    </w:r>
                    <w:r>
                      <w:fldChar w:fldCharType="separate"/>
                    </w:r>
                    <w:r>
                      <w:t>2</w:t>
                    </w:r>
                    <w:r>
                      <w:fldChar w:fldCharType="end"/>
                    </w:r>
                  </w:p>
                </w:txbxContent>
              </v:textbox>
            </v:shape>
          </w:pict>
        </mc:Fallback>
      </mc:AlternateContent>
    </w:r>
    <w:r>
      <w:rPr>
        <w:sz w:val="13"/>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D88CFB">
                          <w:pPr>
                            <w:pStyle w:val="4"/>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ED88CFB">
                    <w:pPr>
                      <w:pStyle w:val="4"/>
                      <w:rPr>
                        <w:rFonts w:hint="eastAsia" w:eastAsia="宋体"/>
                        <w:lang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75513">
    <w:pPr>
      <w:spacing w:line="172" w:lineRule="auto"/>
      <w:ind w:left="4123"/>
      <w:rPr>
        <w:rFonts w:ascii="Times New Roman" w:hAnsi="Times New Roman" w:eastAsia="Times New Roman" w:cs="Times New Roman"/>
        <w:sz w:val="13"/>
        <w:szCs w:val="13"/>
      </w:rPr>
    </w:pPr>
    <w:r>
      <w:rPr>
        <w:sz w:val="13"/>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B0E060">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5B0E060">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3C14E">
    <w:pPr>
      <w:spacing w:line="172" w:lineRule="auto"/>
      <w:ind w:left="4123"/>
      <w:rPr>
        <w:rFonts w:ascii="Times New Roman" w:hAnsi="Times New Roman" w:eastAsia="Times New Roman" w:cs="Times New Roman"/>
        <w:sz w:val="13"/>
        <w:szCs w:val="13"/>
      </w:rPr>
    </w:pPr>
    <w:r>
      <w:rPr>
        <w:sz w:val="13"/>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68BB8E">
                          <w:pPr>
                            <w:pStyle w:val="4"/>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168BB8E">
                    <w:pPr>
                      <w:pStyle w:val="4"/>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02BAA">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2F75CCB"/>
    <w:rsid w:val="04236733"/>
    <w:rsid w:val="051E35D0"/>
    <w:rsid w:val="055C6E95"/>
    <w:rsid w:val="05970275"/>
    <w:rsid w:val="05C72C4A"/>
    <w:rsid w:val="073E0458"/>
    <w:rsid w:val="08CC67C9"/>
    <w:rsid w:val="0A621193"/>
    <w:rsid w:val="0AAE6186"/>
    <w:rsid w:val="0BBA4D6D"/>
    <w:rsid w:val="0BEB51B8"/>
    <w:rsid w:val="0E9D4E90"/>
    <w:rsid w:val="0FCB3337"/>
    <w:rsid w:val="12764050"/>
    <w:rsid w:val="13025368"/>
    <w:rsid w:val="15A16328"/>
    <w:rsid w:val="15C92EBC"/>
    <w:rsid w:val="16A9014A"/>
    <w:rsid w:val="182F3B57"/>
    <w:rsid w:val="18AD2173"/>
    <w:rsid w:val="18BC5F12"/>
    <w:rsid w:val="1B0B2FA9"/>
    <w:rsid w:val="1B7725C5"/>
    <w:rsid w:val="1E090A65"/>
    <w:rsid w:val="1FF6065D"/>
    <w:rsid w:val="208D02F8"/>
    <w:rsid w:val="21093C0B"/>
    <w:rsid w:val="22AD52FD"/>
    <w:rsid w:val="22F4099F"/>
    <w:rsid w:val="243D75AA"/>
    <w:rsid w:val="24745EE2"/>
    <w:rsid w:val="24924B76"/>
    <w:rsid w:val="25505717"/>
    <w:rsid w:val="26881F7B"/>
    <w:rsid w:val="27EA694E"/>
    <w:rsid w:val="2A7F02BB"/>
    <w:rsid w:val="2F966F86"/>
    <w:rsid w:val="30647164"/>
    <w:rsid w:val="30D96573"/>
    <w:rsid w:val="329E1882"/>
    <w:rsid w:val="352B64A2"/>
    <w:rsid w:val="384A682E"/>
    <w:rsid w:val="3ACD7439"/>
    <w:rsid w:val="3B491927"/>
    <w:rsid w:val="3EBB0130"/>
    <w:rsid w:val="453E5D7D"/>
    <w:rsid w:val="4629767B"/>
    <w:rsid w:val="46841154"/>
    <w:rsid w:val="468D6E85"/>
    <w:rsid w:val="46A00372"/>
    <w:rsid w:val="4B00798F"/>
    <w:rsid w:val="4D583754"/>
    <w:rsid w:val="4E6A415D"/>
    <w:rsid w:val="4EAF06B4"/>
    <w:rsid w:val="504A5996"/>
    <w:rsid w:val="51B30485"/>
    <w:rsid w:val="52741030"/>
    <w:rsid w:val="532E5683"/>
    <w:rsid w:val="5418600B"/>
    <w:rsid w:val="557E23A2"/>
    <w:rsid w:val="563F4088"/>
    <w:rsid w:val="57445BBD"/>
    <w:rsid w:val="59484D8D"/>
    <w:rsid w:val="5AA44CA3"/>
    <w:rsid w:val="5BE865EB"/>
    <w:rsid w:val="5F3F0562"/>
    <w:rsid w:val="60D64C64"/>
    <w:rsid w:val="62DE71C4"/>
    <w:rsid w:val="645A5DA2"/>
    <w:rsid w:val="64B83EA8"/>
    <w:rsid w:val="64D90CF5"/>
    <w:rsid w:val="685A617B"/>
    <w:rsid w:val="6FF702F2"/>
    <w:rsid w:val="71C34D91"/>
    <w:rsid w:val="71C54FAD"/>
    <w:rsid w:val="7201610A"/>
    <w:rsid w:val="72BF37AA"/>
    <w:rsid w:val="73DA1ACE"/>
    <w:rsid w:val="757A5534"/>
    <w:rsid w:val="790939D1"/>
    <w:rsid w:val="7A351A6F"/>
    <w:rsid w:val="7ADB4185"/>
    <w:rsid w:val="7E21356B"/>
    <w:rsid w:val="7E957A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6"/>
      <w:szCs w:val="26"/>
      <w:lang w:val="en-US" w:eastAsia="en-US" w:bidi="ar-SA"/>
    </w:r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toc 1"/>
    <w:basedOn w:val="1"/>
    <w:next w:val="1"/>
    <w:qFormat/>
    <w:uiPriority w:val="0"/>
  </w:style>
  <w:style w:type="paragraph" w:styleId="6">
    <w:name w:val="toc 2"/>
    <w:basedOn w:val="1"/>
    <w:next w:val="1"/>
    <w:qFormat/>
    <w:uiPriority w:val="0"/>
    <w:pPr>
      <w:ind w:left="420" w:leftChars="200"/>
    </w:p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extobjs>
    <extobj name="F360BE8B-6686-4F3D-AEAF-501FE73E4058-1">
      <extobjdata type="F360BE8B-6686-4F3D-AEAF-501FE73E4058" data="ewoJIkZpbGVDb250ZW50IiA6ICJVRXNEQkJRQUFBQUlBTFF3QmxzMXQvZnlyZ0VBQVBrREFBQU1BQUFBWkc5amRXMWxiblF1ZUcxc2haTmZiNXN3Rk1YZkorMDdJTCtUR2dxRVJMQXFJMjFYS1YycjBqL1BybjBoVm94ZEdkTzFxdmJkaCttVU5HNVFlVURpL0E3SDlyM1gyY2xMSTd4bjBDMVhNa2ZCQkNNUEpGV015enBIbmFuOEZKMzgrUDR0V3lyYU5TQ05kNy8xaGhNOG1TSHZxc3pSQTVmSTZ5M25IV2M1ZXFQSk5JM2dNZkRqNCtQVWo5S0UrQ1FJaVQ5N0RDQ01hUnhNeWV3djZtTzkvckhSaFpJVnIvOExnMWdxMFpsK0hlOCtSekVPMEpFREwwbTdzUXp2azdzblJneGNreHAra3dhczRXeXhLaytkMzlmcXo3bm16T0xibTdzRDlLWVRvTWV4UFNZSUxtSGNZcmZ3VXdQWkhMWmM2WHJSR2JVaXI2b3poeTFOODdWanBlaW1lQy9TWjN4UlM2VmhDVlVoVFdsZXhWZzV0cjR6SmMySTUxUUFOWnBUSWdxdDJuWWJ0eXQvZHVUMk1TdE5QMHBjdEh1MWVkZThhMkxXT1FxbmlWTzZQUng5U0hmQ3NnVTEvSG5vOUlWazhPSnN4dXF0MVhhVGt5MmZ1S09VVkFQSUI4N00ycEl3VHJBTGZ3R3YxME5WZ2lqNnVJQWdwbEs2c1lSQnU5bVJvdSs2QWJic1gwTW9EbU1mcHo1T1BCelBvM1NPUThlcmhrbGJzSVpMM2hwdGhaM2pzcitLRlQ4Y2w4eHRZdkRKUEpJM2RHaTR4UDNIUDFCTEF3UVVBQUFBQ0FDME1BWmJjc2YxZkdVVUFBREJiQUVBRHdBQUFIQmhaMlZ6TDNCaFoyVXhMbmh0Yk8xZFczUGNSblorVDFYK3c5VHNpNzFaRG5HL1ZKRnhVWlNvVlVxVVowVktGdk1Ha1JDSjlYQXdOUU5wclR4SjY2d2tlKzFFcnBYV2lkZHhTcTUxckJmYnE0cGRheXR5L0dQTUljVW4vNFh0YnR3eERhQXhBRWdNZWVRSGM5Q24rNXpUNk12WEgwNTNMN3oyMW02dmRjc2NqaXk3djlqbU8xeTdaZlkzN1MycnY3M1l2cksrTXFlMVgvdkh2Lys3aGE2eGJiWXVuRVVpSEJKWnZ6MHdGOXY0V2J0MXlkaEZmeDgrK1dhT2I3ZisyYloza1V5N2RhVnZPWXZ0M2QxMnF6czB1OGJBSEM2MmtRQXFxb1gra2VLNlEzc3c4aDZRaDI5WVc4NU82K3BpVzlYRmpzcng3ZmxvNmk5TmEzdkh3Y2s4THdnZFdZZ25ZNFZCQVFMUFRhYUdCUWk2R2svRzVwd1ptc2FiMlNZRVlqbTJkTzJoTXpRc0lyQisrY3E1ZU9yU1RjZGVzLzdGcEtjR09pNmFOMGdCWEVyNnVqM0lTcjRjV0pnaWNNWjJISHVYSXJHMk9iUjd2V3VrOEk3TVNUSXRlY05ObG5RaGtYeCthRzJkTWJldC9qV0tkVUhpQmlYeDllSDJXV3RvYmpxb0tjYk5XcGhQdHBlRmk4WnQrNllUemY1UE4zY0hxL2FXU2ZFSUo2MDV0M3NtUlN0Sjg5NkdFays2ZEhQMytrWHpsdG1qWk52ZFhUVitiUTlKYTVwTXN2cHVVcklaSWhldm1zT3oxc2loWlVTcHY3UnpVcGRHSTV5b0pmckdZRzNUY04yVHVXUVM2b0NicUV5dlZybk9oQURTR05RY0Y2bjBXQjFqL1N1VzJkdkMwajNqZG10dHgvNU5kOGQyN01YMnl0TEZ0WE5vSkNETk92aEpFcnYyQ0JmYUloMExWUWp5cXVYMkhsVGRuQ2QwMGVxYnZ1QzYrWmFENnNpeGtFTitVWWxxSUdZUS9WNEhjZ2NtZnlnYWYvNkg4Y1AzM1Y5WEZ0djRmKzNXU3MvWWRzdTNuSjVKS1pnVWZ0WG8zU1RWZ0Fhd3hmYmErdVZZVlJHUkZidnZ0RmFNWGF0M2U3RzlhcUhPTUxKUlI5MHdrRmZ0bGxzQjZMVzNsdTJlamNhOG4wbmtYN3pLNTMwbm1Cd1RBc2YrL1BYTEo0OEN4NGduTSsyWkVzd2Viejg5L1BCcDRObFpjMkFNblYyejc4eWdlMTdyeC82cHZuL25kZzJyRjdqbi9acGx6N1NnVGY3MXM3M3ZQejU0OU0zTHIvNHJjUEFOMUt2N1RXK2E0UU52UkVzT2RLTmdKRnl4ZXIwVmU3aHJPQjd5dVlUZEM1TFBuRjhaMnJ2ck8rWnVZdkpaNkE2dHZyTm1PamNIclJVTFRiZHJPNmJwQkJYcGdTVXVIQjR4YmdtR1I0eFNJamdLNDRGVlk0Z21UOWRYTXNGSEh5QkFFUDNwenUrUko0RlZhRnhIZ0M5YU4rU0o5MFpmdnYzZS9uOStGWXlwRi9xM3JKRjFQWHg5cll2MjVwdCtMeVlPK2orVzBOUjlLNVE3WTJ5K3VUMjBiL2EzZklHMXZqR2dZWjZvK3ZHejMySWc2UTE4YWRyOUtZYW0zdjBWMWU1SlU5U1RTUzZzakFYM0pXTGxZamc0M2ZubzROSFQyQ1JFeEVoakk1T3hHSGVIcEo2N2NRTkJHWndzS3BSa1BNMlJSRXJhc3Qzdm83eHU0YklVTVpZays3OVdWME5ySmR3Z0RLdC9IZmRUenJmOHF1VVlQY3U1bldHN3BHYmFMbkVadGxNVDEzWVEyRStrTHN4N3R2cS9YU0czTDVHL3ZlYkd5ZWdGNHhjU3pIcG9SRUM0YjlNY2pYeW45cis1ZS9EMDkzR1hoa1ovZEFOMTBPUzRFY0I1WHRBblI1VVF4Y3ZTWk9wU2Y1c0dHRW5hK2E2SGJ6V3VJMmowOUEwWEFGSlNVUlAyOHl0U0I3bDhtU0R0ZG1zMWlWd2o0cVE0UVkwSkM1U1JzbWNOS01nN1NLTUI3M2xhL1MwUTVIdldjSXdKZTZ6ckY3YklHNmFvUUFOaFNqcnFhcFFTRjVhN051ckRvMlJCN21QdmxYY2RQaGlQM0ViREpXY1JraW5GY1pMR1dIL3pydUljYzRSZ2dNbzFoK0VOaC9aUlhocWJRYUpya01oZ0VPNEsyQjQrMTVxcWFrdHlqWk9xcmkzVWEwTkhtS3p6SDhVbXYxVnJ0Sm5NK3ZyMVg2TVJFSnRMS2lMUmtCTTVGczdkTWlsTm1EdzlPL1NYNmEyVnlZNDNrZEVkR1QyczhhdWIxdWFicThZSXpYY3lQd0diSmtESm10Mnp0cWhWRzR6MlA3dmgvYU5VVmxqZVpJZnZtOVNVSVBVTms4NDJ4SVNXRFZJVENCUTY2VUpkdzNITVlkL3I3VlF4UWlBc0RZZjJiNGdVNXdQQXllSElmUTM5TFhaaDRpcXFpTHdxbmFoV251TTFDWGUvWUhaRkx3MHAyekcyVURrNm5wN05HeGlaOHJLOHFkQ1Z6L3ZhSjk1TjZodFljS2ZxOUxlRERVQys0K1U5ZlhoSktXQmhQdElTWTNNdG12d25tanBCQkxGRitEcjY2OXhianRuZjhsWFRyRXVidUFPQjJBU2VOMnFSSExGSlBXdDRDSEprVFBTQnpQa0NFM1lzRTl0QUdtU1pnQVpvME1DVjIxbm5PNlF1Zm80THlja2U2SXhrZHFzbE8vZjZXNDY3M010YWl4RkpLbUlJeTBFNnovUVFUbTlkWGVwWjIyajFzWXlHT1hQb2tqdHVrM0tITmJ4cU1hNnZPZllBUXltMmpxYmovOUtkV040eGhzWW0wdGE2Y00wZGR0bVhqWGxsZDFIUjIwTmpzT09YdlRiQVBkTmJ3M20rNHRtdXY3VmlEVWNPa1VFLzhOTE4vL3V5dTdnam1ZMU44NHlKYXRFTWZ5L2RjREQ2eldpSzdvcHUxSElMbGJ5Rm9EdTk0bnFVL0tWZjJpQVh2S09VTkpJK0dMUzZyby9MMTFKNmIwemVHZmlDKzM5NTlQTFpFNWZSY2YvZSsrSEovdDJ2RnVhZFFaYkcrVUZhTW1wdWRHdmRCTkxVSnNhMVJCYjNRV3lxUFcvYXU2WXp0TXlKNGN4THVVMVRlY2ttODBNNjBMeEU2TXdNZ2VXZVBUSzNNaWJMU3pibVd6SlY0S1ZzUmdtcjlpMXozVTZyVG1ZWVNLUlpvQllSbkUvVlNxYlZTdTFKcVpqNVZFVXNKbVIwdXVOVHlsVHpwU3lvb1NWUXRTN01VL3BWOEREc2hoNzB5T1VLbEJuakNnU043M0NVWlFxUUJVQVdBRmtBWkFHUUJSRWhJQXVBTEVoWUIyUkJJZ3VRQlRURGdDeUlHTkY4c3VEci9UL2U5OGlDRDUvdHYvMjc4WU43KzU4OEJMTEFFd0N5b0x3OVFCWlVaOEdza2dYcWpKRUZrc1ozMUVub0IyUUJrQVZBRmdCWkFHUkJWQWpJQWlBTEV0WUJXWkRJQW1RQnpUQWdDeUpHTko0c0lBVEI0ZjM3aDMrNmQvRGI3eUNzSUNZQVRFRjVlNEFwcU02Q1dXVUt0THFZQWxtZEJFa1ZNQVdLcmxDbVhuYWlRTldBS0RqWlJBSERHdzd0T3hLaVFGYWJTeFFVcWkwZ0NvQW9BS0xnbEJBRkRLTVd5VkV6VWNBNFFBV1pwaWNLWEUxQUZBQlJFRGVpNlVUQjNuZFBEaC9mLytuRmc0TXZueHc4dkRkK2R1ZW5GKy9zZmZ2dS9ydWY0UWlEZTk4QWFlQUpOSVEwWUIxWmo0bzBLR1FQa0FiVldWQkRTemdLMGdDUDRMV1FCcUpFQVV3aHZsQW9xVXlrZ2FncHlWUExBZ0YzN3BZb2NRMFJhTUNyWEFIU1FPU0FOQ2hER3VUWFgrV2tRZjRMRHMwN0NzNUFsRGhHenFDcXlpckFHUlNwTElVRHlnQW9BNkFNVGdObHdESm9rUnl4S2IxNnlvQnRmQXJ5c0EyalFaWWtMSmlhTUJBNUlBeUFNRGdHd21EOGJ6K01uejhhZi9uTytQTkg0M2MvT2ZpL0YrT0hEMXlxNE1jN2Q4Zi8vc0g0MjdjUFAvM1hsMS84RHpBSG5rQXptQVBtQVpZRmVoSEJjc3hCTVh0T0QzUEFWUE9sTEtpaEpkVEZISGpuTytMaWZmNkFwL0FITVRFWG4wUWZ4UmFqZHArK0hBMVA0blpQS3NUVGEvZlMrclZYMExTQTVyZk94ZGVYMGM5WGlIVThKM2U2UzVkanY3MkZSK2VhOUl1Slp4dlNxNisrT29uTnd2TzllVkgyRlc3VXFCQkI1U2lua2VraXo4VTFvdCtCUnVFWEU4ODJoRFNOTGttQ0p0NU1CMHVyUTBzL3lxdGxJWTQ0cFNOSXhEcGNQM051UThqaWtyUkFlc09WM3Nqa2xyRHMrU3RMbDgrK3dsRnFLRHowUWhRN2JzR3Z1Q2I4QXpiblZTcW9pOFNzcUdva3p3Yk9zNUdTSndvK1piSERDd1ZvS1Vrb1FFdUZEcFBqWkNsT1IzaXFmR0hpMmJxeDdjNS9XRDVvNzlmSTY2VTJPMG9HMUg0b0dWTElNY3dCeE1SU1Z1NjZucjl5angyQ0hGYnZiQ3k3UmJwNGJOa3Q1UWhQdit4Mk1YdHMyWTA1T1hLWU1lOHZ1amt1YTZwdStvcTdMQzVOUlpYTXVEUWRkdGFQUzZjRllhWEFaKzdubXl3R1ozcmd4ZEdMUFg2OVdncGRWZzdZa2NmQkVkM3VIUm1veC9iSUg4SHRCdHQ5dEVUR2Q0dUVwNC9qQzBpaWswd3hoQ2pVamhDOTg2bXlJYUtTUUd3S0JiRXBWVUxFU2hUNkVCRzdLRXM1RUpIdm5ELzMrdXJGQzVmTzRZZGNSNUYxSmJWWTF3dWR6OEdCVEdWT0RmWVFnT0YxcFFqWWs1VmF3QjZxWG0rUlVRanRLZUlVYUErdFoyUmRLeEs1ckRVUTdTbEYwUjVmQTlwVFpBWDFRd0I4ZWNJQStBRHdUZnc3TVlDdjRRQklyQjBBZVdkdVpBTWdOWUZIVkFvZVVhc0VRSlVvakhKa2VUVGdCRmpSUlVHWGN3Q1EwTkZ5SEdFcmRtb01OS2ZMSFVrcmhJRlVaRE1uMXdHRUpGSHlvWFJCSU5UQkZ5b1dCME56a3RwUnBVSmdDR3RxSXYrbEFpSUNSQVNJQ0JEUlJGSmpLVEEwOTV3bUpDYlZqc1RjUGMzWlFFeEw0Q0tOZ291MEtvRllKUXA5SU1hQ05Ya3hnWmhFUlpPeXYwanlPdGRSeER3MmlxbmM2WkdZd0VzRWpCU0FZaksydXBZUGtMS21kM2h4Q2lpR0VDMnZUQVBGTUlRUjFTSllEQUZSZitORHM3Q1lWaFNMaVlERkFJdkZFd0NMQVJhaktwWHBvS2tzRmhQNFhEQldTSEdUd0Zoc3oxbHRkK1ZTT25vVmU4NEVTY3MrMGxaVUowZTI2TXdxdzVhekU3M2xMUGY5aHRZZHlTazFYSU4zbkJXb0s5aHdCaHZPWU1QWjZkaHd4akpta1J3MWJ6aGpHcDZDTE5Qdk41Tmh1NWxiSUd3M2l4Z3hBOXZORGorOU4vN3FCZXdtOHdTYXNadU1lZlE4b3Qxa3hleUIzV1RWV1ZCRFN6aVNjMmhxdXhPM0prNUFGaFRnQkNJcWdCTkltQU9jQUhBQ3dBa0FKd0NjUU1JNjRBUmlXVTRWSjhEcmlvTHZLUUJpNE9RUkE4RTVOTUFOZUFMQURaUzNCN2lCNml5WUlXNkFFcnhKdXdpMzJ1RE5zdWV3U0pTRFVmS2lOd1cxeEVrczdBckRiVFF5bGJid3d6REZSQXpLOUxHVW5COGx5aGhKS2RheXNSZS9Vcjc0TVM2Q1BzMHhMc2huc2NpK1hyNkIrM3JoVUJZNGxDV1cwSXdWS0VSQlRvTlhhbzJDRkUvU3poRGEzWGtWSDFMaUJoRm1nNHZFc1hKODVGaTU0TlMxeUxGeTlDMFZJYmdRSlRFSFhGU2kwQWNYM2plUmJCY1R4Nkx3Q2tXandxQ1IwY0d5NnFZR1FJSmFhRTh2VncvNlVmMFhVZ1Q5K0xWYThCQTdVUytBZllwODBEb3E2RlA0QUR2cUdTaXdhU1JlMDdCcEJPQlNwSVRUQ3BmbWhNbmJiRjIxcFRnZFBNMDBWSEVoRnExSitEQVdtS0xYRlpnaVVPNHBxdUJXNWR3TGtpU2RVblJrSGxja3VGYjVaRityelBDR1EvdU9KRGlGNGNiMVk3dFd1VkJ0d2JYS0VKNEM0U21uSkR5RllkUWlPV3ErVnBseGdBb3lUWCt0c3FzSnJsV21yeWhUbllEb2xHT09UdGwvOThQOUQ1L3R2ZmhvL1BqZStONy9Ibnp4UjRoUjhRUWFFcVBDT3BRZTFUM0toZXc1UFRFcVIzQ1BjdlV0NGVoaVZBU3U4WitSSk1wWG5id1lGWWtyOFJtSlhXRlZuNUVreW5lZDdHUHc4eDBzcSs0MGZrYnlheFUrSTBYYUczeEdTZ2pCWjZUbUxxemhNOUkwQ0t6V3owakg5VEVIUGlLVkRqSVM2cjhya3ltQ1dVOWdHWjBTRXFPekJ4bEppcG9EbmlwUkdMOHNrOC8yVWVBU0I4Vkt1aUxvMlJndzcvQlp0akpMWElXRTVncXRVTWowWEgweDAzTHhPd0FrU1ovcU1pVGtObWFwbVNIZlhDUERwdldDb0Urb0k4NzZCSU8rdk9ocEFIMEErazRzNkp1YjNWanJhQ3lOUUxzS3NzbXhOTzdWNCtsVEh0N0xuRFc1UVNnTmhOSkU3SU5RR2dpbGdWQWFDS1ZwTVBpRFVCb0lwWUZRR2dpbFNjaUhvVFI3M3owNWZIei9weGNQRHI1OGN2RHczdmpablo5ZXZMUC82SWZ4ODQ4aHBzWVRnSmlhOHZaQVRFMTFGc3hRVEUyTUxxQmRuTnhrdWtEUWVIeDVMdkFGZ1FyZ0N4TG1BRjhBZkFId0JjQVhBRjhBZkFId0JjQVhuSGkrSUhvdzdQNkRoK01QL21QOC91Tzk3OThIc3NBVEFMS2d2RDFBRmxSbndheVNCZEtNa1FXU3htZGZJQU5rQVpBRlFCWUFXUUJrQVpBRlFCWk1XQWRrUVNJTGtBVTB3NEFzaUJqUmRMSmc3OXN2eHAvOGZ2OHZYNCtmLytISE8zY1A3cjQzZnU4NU1BV2VBREFGNWUwQnBxQTZDMmFWS1pCbmpDbFFOQ0Z6NHgwUUJVQVVBRkVBUkFFUUJVQVVBRkV3WVIwUUJZa3NRQlRRREFPaUlHSkU0NG1DNTgvSGYvMXMvT2tuaDM5NnV2Zjl4M3ZmZmdRc2dTY0FMRUY1ZTRBbHFNNkNXV1VKbEJsakNYaFZ6NDRuVUdtS2dTWUFtb0J1SDlBRVFCTUFUUUEwQWRBRW5nRFFCRUFUQUUwUU02THBOTUgrNHc4Tzd2Ny9qM2Z1N3QvOWRQem45dzhlL2ZmZTg4K0JLZkFFZ0Nrb2J3OHdCZFZaTUVOTUFlVndaN1h4aHp0TGxMT1c4NjcraUp5MFhQeHdaM2FGNGVIT01wWEU4QTlwbHVWNHM1ajZ0T1U1enIvUmd2R3NaYkdtbXpXVURpOFZQbXBaRnBVcGpscEdQb3RhQVlhSGx3c3dQTWQ2em5MSlk1TjEvV1NlbVZ6b29veThBNWJoek9TTWxTaWNtVHdOWHFuMXpHVHhKTjBjb2RVT0x0eWpqck12VlJEaVV6MzZQWEdQUStSWjdzVVJzcFozNDBJbENuMXM0WVpSWm51WXVNZE1rQ2tLWlFhRmpQNlZWVGMxL0ZFNG9TTUlEYmhZak8rSWVuSDQ0MVZzTWZnamNueUg1MmY3YmpIVTJndGVNMEc5akF5dW1Zalg5SlRYVEFCa2loUU5rQ2tRbUZYSU5GZlBKVjhLNVV6RWhpZytTUmhSci8vdVdmZDh5MndJSlNZd2pVakJOR0tWSUxFU2hUNUl4QzdLVW82TFd1SWlNRkhTcEJ3b0tPZGNNTXRXWm9uTHhXU0JFNHRkTGlab2RVQStYTUZleVlVZ24zZkpYTkhMeFFTRjQ0dHdYbk84MUVEVUp4WkZmUnFnUHJoY0xKNEFxQTlRSDFWcFFmRFZiQlNFUDlQVWpJSzhnN3V5SVlLVUFDVVNCWlJJVmFLZ1NoVDZLRWpTQkRSSml3VmhrQ0tMY3NVb2lGWmtLUkFrTmdBQzRkcmxCUDRJTVJCZkpMQzdtUkJJQWdnRUVBZ2dFRUNnaVNTQVFBa0lWUDgxOHlVL0ZrcVViM2Q1Z1VoNDRKMzZZeUc3d2lnUFZJYnFraWpNVTZwR1JnZkxxcHNhT0FrYzExR2xZLzlheUdzWUVCYUdUWDdGRm9OTlBQSlpWRS9iMTBJcTBRU2dLVjdUVXdaWUFXaUtGQTJnS1JDWVZkQlV6emM3SWFXWkhyL2VFL1N0VUtRZGxsOHRSUFMybzJjREtDV0JhQlFLYWFXd3MyUnFpTmhTSUZRbENuMk1pRjNVY2lMS1JEN0JhRW02Sm1aL0sxU1VISmFNcmN3U05CbW42WHFoNExBNUw0aXJhc0NISzVpYkF2RUZrWDVGcVRKT2tuU2xFRmVtZHhvWUpZL2FjRDd3NHlJWlVKTUM0QWRzV1N3QmdCOEFQNnBTUE5yUEVCVHlpcVNwYWVFellvZ3dla2s0TmhqL1JsTXVVcWU3UDF3Y2hMY3orMko0UGxxM1hTR2VJenVkdzhORjVvc3A0WVUwTFhncmVLaEZpR29SR0xRSWJLNG9wVndSR0YzaFF5MXlxSU43alg4Tjh6bXF5alBvRXRrY1VrczVKSlowU0VBT2NZckNvRWxpYzBjcjVZN0U2STZZNGc1NlE1M2s1RUhYcERLNUUyL1RoZDNSMkpUSXBUcU94bGhuU2hrdEFqZUZLMFhySzY2RTFaWENXdGdHVFlKU3BxOHZ4a0ZUNEZKYU1oNXBKRjJXV1J4aWJNdDZxVnBqYTh1Q1VLcldHTnV5VUtySENEcWJLMkoxU2pKYzBUSWFnQ2hLSW9NdWthMXpDbElaaDBUR3pwbnBrS0tvcXNxZ2k2Mkx4aHRiMFJZdHNuWlJzWlFXdG5sVEtEVTZpNHp6cHBpRmF5UmRpK0RSQ0FSZG1POGEyeGliL2cxUVN3TUVGQUFBQUFnQXREQUdXeVR3Mi9nNkFBQUFPZ0FBQUE0QUFBQnlaV3h6TDE5eVpXeHpMbmh0YkxPeHI4ak5VU2hMTFNyT3pNK3pWVExVTTFCU1NNMUx6ay9KekV1M1ZTb3RTZE8xVUxLMzQrV3lDVXJOU1N3QnFpbk95Q3dvMWdlS0FBQlFTd01FRkFBQUFBZ0F0REFHV3lUdzIvZzZBQUFBT2dBQUFCTUFBQUJ5Wld4ekwzQmhaMlV4WDNKbGJITXVlRzFzczdHdnlNMVJLRXN0S3M3TXo3TlZNdFF6VUZKSXpVdk9UOG5NUzdkVktpMUowN1ZRc3JmajViSUpTczFKTEFHcUtjN0lMQ2pXQjRvQUFGQkxBd1FVQUFBQUNBQzBNQVpiMkdEbVVyUURBQUJqSHdBQUNRQUFBSFJvWlcxbExuaHRiTzFaelc3VFFCQytJL0VPcSsyNVRSei94VkpNMVpaR1ZHcFFhU0oranNaZUoxYWRkZVFzdE9YRWhRZEFRajNBRFhIZ1F1SEFEY0hibEpLM1lQOGN4N0VUcFJBcGJlWGRRK3p4dHpQaitXYkc5cWF4ZWRJUHdVc1VENE1JMjFEWnFFS0FzQnQ1QWU3YThBWHgxK3R3ODk3ZE80MU9EL1hSa0I0Qk9zUVoyTHR2UTlXQTRLSFRSelljdlg1LytlNHpsSkFVdGhPRlVjeXhkVFhCL2o3N052cDRCa0c3NTNqUnNRM1hha3FWajhubFhBVmYzWGE1dlMzWFJaaVlGTzc3cG1VcHZnK2xUT1V5VGRGMTEwaGtHcGRSSkRLdFJHWndXZDF6cStsYVhlSmNWMWNUbVNMMEljOTA5VVJXRnpoa2VZcVp5R29DWjVpZWoyQmxVZCt6dHRRQ1c5cWszb3p2MmZ2UkMrNWJrVGlqYnFoWjM3TXhFNzVYcTZwbGVSbmZHNVdVdHh5YnV6UUNMcG1pSHFOandLOHFPZjRvd3dQVWpPSytROENqRjRGNzFIS0dSelpjenlFNXVobUVvUVIzVGdkVWN6c0tBNjhJbWdZWVBKWTN6QVlFcWU4MG5YT2NpUHRMelJSZDNnOHdtbmwxakhpQ2dtNlBNT1BLaGtHSFdXaHJETjl4Qmd6YkRCMHlIM2pnRUlKaXpDTmM3RCtIYnFOdWdMZmlPRHJtU0ZxMjdlQVZEWmcyZThrdTlxNjJnQWVDaG1vUkx2Z0N3Y2NoOGlrakZoK2l4T2xpblJvVVJCbDhab25TWnp0UlNid29aSEl1VncyUnJQTzVGQzBJdENMbVpYVkd3c3hSMUtoTXBQZ0tzcjhUWUVKYkt3MXZOdTRpMklqUFJZSzk5S29vNnlIVG54SmV5clNmTm5PcjBsNHQwMzdKREhHVlpUbGM0UjJvYk85ZzFhODcxdmgxUjYyeFdTYjZVdnUrTWFPcmVJak5WZlQ5Mm9iS1Jsa1Y4NnJDSEZlRmJySlpWc1dTcXFJdzJ2Vnh0RFdUemZJcm9HakpTZ3ZpWHlqaU9tOTBRVFFqVEtaM2w2YWlKWUtpV0d3V1c3OUp1SG52WlV1MFM0dTNJTEp5TzArUVZiQTdpekdWeXgxYVhjdnU1bDZlZjduNDlCM2t0L1hHeThUMjVpMXFGWE1lNFpsV29TMnc0TCsrbkpUa0ZZZHRpMmVKejNTSjJrM3VFclB6YUx3TExRRzV6TzJnRTdrUFRhT3pGUVpkYk1NZGhDbjNORDdPOHphSkJxTEJNcUF3THg2ODFTVEhMMzZkLy9uNWRmVGh6ZWpIMitJL0htVFk1WDhUK1EzK25oTTdMclVJOXA1eXZaS1N0V1F6V21TSVFxODBuWDRRbnRxd0ZiaHhOSXg4QXA0NUQxQ1ExM2xBVlhaalo5QkxkTzVoNzVEVmlNalJBV09OcWFRbjhxWTFqdGxIUGtud3pTQWVraUpHR2kwbnBtay9CTnNSSVZHZnIrMndPTkZmYVlRZUNWWDVSeUJ2M0lLby9XRmgwcVFBUUF1MXkvM2hzalFPOUV4RWZ6b1NpM3pnemlCQzVFdHF2SFN0ZE8xYXVhWmtYRk91azJ2WE9Hclh3clhKUzltdUo1OVE3UEVpcFZKQ3orUVIrOFA4TDFCTEF3UVVBQUFBQ0FDME1BWmJBWXNrOXg4NkFBQzdQZ0FBRGdBQUFIUm9kVzFpYm1GcGJDNXFjR1ZuM2J0NVZGUFo5aTRheXdZQkFaVk9RVWhaS2dnSUtaV0lOSklqQ0FnSUVWQlF1a2haQ29FQ1JMb0lJYWtDQWVuTWtiWUVJU3FFMEVja0FXa2poS1lFbGI0TFNraFE2V1ZISVd4Sjk3YjFPK04yNDV6eDNydjN2eHZHSGdOV05pdHJ6dm5OK1gxenJXenBoSFFHdHR2QjF0NFd0bVhMRnRnMTZBY21uWUpaZi8vci8rajFmWkwvMHptMlNGL0M5dXlFamNCeXQyNzVDZmJEbmkxYjkyeVJkc0xnTU5pVzdmOTFBK3hmcnkwL2JOMjJmWWZNVGxrNWVlZ0d4bTdZRDF1MmJ2MWgyOWJ0MjdkdGc5Nk5nOTZIYmR1emZlL0I0MmQzS0x2NHlmd1VwbkxpandkUGRoNnlxbTFYZFIwRURwLzg1WGE4ckp5YStyNzlHa2QwZEkvcTZSc2pUNW1jTmpXelBtZGphM2ZlM3NIdDBtVjNqeXRYUGEvL2V1T21md0EyTUR3aU1pb2FkeWNtNFc1aVV2SzlsTlRNck95YzNMdy9IK1kvTFM2aGxGTEx5aXVlMTlFWjlRMHZHcHM2V0oxZDNUMS92ZW9kR2g0WkhSdWZtR1J6ZWJNZlBuNmFtMTlZNUgvNXVyWXUyQUMvYlg2M2F3dHM2Mzh6L2QvYXRRZXk2NGR0MjdadWsvbHUxNVlmb3IvZnNHZmI5b1BIZCt3OTZ5TGpGNmI4MDRrL2RxcFlQWGhTMnk1NzZLUXJvUHJMN1VFNXRjUEczQ1A4NzZiOWJkbi9OOFBpLzdjcysyK0cvWGU3MkxCZFc3ZEF3ZHU2QjRhQ1NTUkhhVVdXUDB2R3ljK2psL2sxV01JK1VBb1RvaVg5OEswV2p0VUwxcjZETFdmNHliTWVyTkFrejArMEp3VjloUlpCWnI1WnM1aTk4M2tibXk3TTV5MjFHaG1VbHZxYlg0WStUVGpObmRYWGZVQms5YU5tOHBsci8reWZDSlhDOXZiUDZFcGhKdXZEdTlST2xGeGE0QjVISGpTOGZ2cGk1ZWxYdnVPdTZSb3hDOFVjS3kwSDdPUmIyZXJoYkRldmlOQTNjZlBDekZRd1ZLSjlSd3JiTmlxRmxTUVJXRVF3bDdnRjlZMUp1d01paFE2RXQwUjZjRDB6Vm5oR1JBRDErTlA5SFZrTGdyYWp6U0NTNy9hU3FXTFlZaEplYVJkdGxCTks2NS9KaVBWT3N5TzdwWFpzK2xocTJheVV0Tjd2WFZuSnRXbjQ4Mmw1UXRkUVFybUgvRDNLOXFDM0ZMbG44YzMydnE2cERpc2xOZXZCUjVxMnUrNk5TcCtabXRUVDRmaGtyWlN2UkxoZzRDQkxJcWN1L0FGdndVZmZzMUNZbGNLbTBnUW9BSlhSb2xzeFBXK3BCeERUVVZoaXZHUS9INTNFZUdOMnMzN0VPSFEzanVqSnI4NnRMZzZzVjk4SitDNndNeWlNajFWL0RhSjNoVkRPdVQ3eGJBNTdZbHVOdGZIcHpqRWR3ZnFPQjhyU2E0YWFoejZ6c292aHFTNFpnazlZektybHk2ZHRtbEpZY2hHeEhVbGNPRWgreHBFY0liOUVTMExuLzkzZ0VuRlpSQlREWmxGQWZvTVVkdkJUMjVlNGFzUzNiMmdwYkN2cDJ6ZGFDK1RiV1FJY2J3UEc4WVBhMmZCT2RLS3ZPUkRhMlo4czBZbVBwU21BYzl5TmxEWDBmdEM4ODlSWVE0Tlo1R2gzTWk5VUVSUG9hVlM5dmY2Si94MC9pekgxOFQyc1dHeDQwS0ZqZ0tOR3lCSmJrTXdOVnJyS1I2V3NGeHF3aWpTQVR6bGxTOU1IK1lxdFpaTUxHdG9KVHhiVXdnTTE2dXVxRnRsM3h3UWF2am1VQ2E5M21FQ3pqUFZPdFNqM1cwN2g0Y1lYT3orMzFKeHd2UldXbVorVmx1QmtiMjkrK2dVajh2QWF0cEpLcWZFWjluRHlIR2M2UmpPdnUvOG5YQlQvMjlFYTJ2L3FpelAvcXkvQTFIR0ozQTNvWDZmYkdodWVQNWZDNHVNSm5SNTVlVm1zSUN3MlNPaUJsNEhTcXZIRmcxL2lwNmQzdHNSODZiZjQwbVN6Ni9naCs4UHBaYW12WDhJYmdqUmV4S3laeHJYS2pkeWg5YTFnMzVLUjFRUmZYQ1Y3VWRCYVEydlNQNUZPNnp2YU8vV0Z2aEpIdTdraFovQ2FZSWdQQms4QzhoMkQ0TndzcmFzL0NiVWRyM3lxRXZ1NGExWXB6ZGNTb0xGSThvNDFnYnZmdjVzSUdBUVR1czNxTTByYUttTkQvZUxPbEQ1cXVQbmxrNlpCbzEvaTBQUk5kRDZSTzBjR25EQ2I1LzJYVGFTd0ZIOUFXUW9yMkt6QVhiZ2M4SFdROVl0K3gwcjRjTEZyU1VoMTVKdDlqTWpJeU5qS21wbTVuYzBPWVduTEg3S0VCWllmL24vaEN2My9pcXV2OEx0TVRjSXVVUnhBTHpJRlZmbmhYRkkzYlJ1cjR2MzhDWkRGUlpCYURQandqc0dnZlB5cFBKTk40NklmZ2FqcXFnVzlpa2t2emtSL05CVTUwVktmSkJpNit1VGNpOFJITlZjN0lqNGVkVDV4bDdkeTlLM1JpVFN2Y3B1U1laLzhSbXhwbHBQeHVwTjVhWE5wZytVRjRQT1Q2Z1VwREhBbHNTUHBhQ1h5YmpGTkFIa2lQdXhLNEY5TjFVVTVPZytlK3VBSjBNRGpJd0xtdmxacjdaS0k1d2N6bmZUMXJqVTMvL0VweVA3d2kxVHpJRklNQlAvVkRNbVJBVWExbmFlNFlCMitkVkdBbVp5ekcyZzV5MGUxajl0NXF1YzJxRGNjWEZlUTAzTFhPcjRHMnBLRGY4N1Z2QnZuK2lYVytKL1dWTzlwZC9VdTJzVHNUSEkzNlI2Qzc5SGxpZzhDT0ozeXBCMWdORmRBNWFIak9RekVpbzNRMUJ0TWFKOVdHaE5kNTZGazV3bjZESEdSNUxqbzUyR1JsMHdTa25iUDE1UUpyRWwwNmtacEVWaUxxN1FlcXZmVTJmTDNOcm9kbUliazVUdkEzRXovc3Jud2h1Z2FHTVQzRjN5QVBnQ1RpSHFldDdLSHIvdlM4aWNvWURsU1dMc05rclNzcEFHcWM1WFNMVnk0UGtGQ1hWOXhlYVNUMGlWSjMzaEVzL3pxOGtyUWhaR0lBczZoWlhaRzR2dEhkVjZ2SnQydk9IekpzUGZvc3NKNHNJWnlrSGVMWFkvbjdFTHVPc04xVzhvdWNCck1Iajl6YXB5T3BRWjhlWDNuYVVucm95T3J1dW9yTjFSRGcvVXo1MUlwT3UrNGlCdEdWN3RzOVJ3TzFJWDR6MStTd2xUYlRwemxPV1ljSWQ0a3E3eWJyNTFnSGRZK1hBOG1BRUI3WklVVTF0RkM3dHFJY2NCK1hSenc3cWpGUFFtV0hQQU1IRWNvNXR5cDZUdEZOWHlUbTdiTHc4TlNIVWk0T0lMRWdFZjlWNDVYQkxLUGNKSVlUbzZDYlZBY2J5MXE1Q1VqUGxjaFF1a0tWbDluaVNJVk51L3J1WmFXb2M5R2EzM05yZnFmN0krRkdOR1htaXZsVXg3ZitlMnpUZ1B1UXpBUmpJWUF2QW1Yd2tMUW9xdHpJcFZLS2V6cDI5Ym9tYnhsQnBBZ2lCdTNDT0tSa3dkRnppT2lxM3dsQnlEcUQ5NnFPdDRYRlBPL0NwTDRCQXAzTlhtODZNUUlYcDNiVEZRbERNQ1ZMWFZ4Q2JZQUp4bUp1RWN3SFZuaktNM0g1QllVMjVXRGRUNGpSVjJya2ZJcDB6a1h0UFJQL3pWYzdsdkMzeGRqak8yK2NzWDFycGJGWmYxMVhiMnF5RHNvckJ3V3VjeDJveXJhT0o4c3M4N3djRTJ2eWRicmRnaWJjd3N2eU1peEhkMkhQUHl1dUU5OTMyMTdYNk93VDBUcjhUbTdaVVExeUhRR0ZmaG1pRjNnajdoTVIrSVVRaUlYV25hbFA1cm5ZL0tQWnlPUmRwQi9paVJqYXMvbkxYLzdaNkNISUcvM3duUklwZUFiblVVOXI2YXA4a0o0N3JrbWNUQUdUQlZLWkplRXBqNUJ2cnBqYSsvZEJDV0FHNDdWN1dzTUpsVFBvK1Nab2VpcE9xNzZINlIwd2lFYzdTcWZjNS94QnM0ZDcxaGxvenEwdHdDdkpRWjg2ajBHRk9lZ1c3Z2dscWROam9CWkhaaGZWZC85UmZJSmU3ellURW5KTnpFd1p5SFdnYTdmVGRFd1hrSXVsL093OUZsWGhncnpQbFg5amtISFVGcmF6ZnVMZ1E2N0M1L09ZbnZER0l1dUJkZ09LVXdGMi9zb0M3UGQvdlRwa1l1UHpqUmM0RXRoM2ZKaWs1Y2U0L0F0TlJHdlJQYVZWejNCSHFjVzhBSFhMUmFRd3V5YW1VMnB3YmRuWDhXZnQ3QVJLSnpZaVpTdk5uRE1OenovRHVPRkhiQTUyVVVNdjluL0EwUnpUTjRaTjV2bmZOTHlWeHJlL0ZsYlZxZGVWWkFKWjQ5RUU4eWNzdkk1NFpVOWVPUlUyNEV4R2xMQjN1TENQOXVQL1RBMFlrK3AvdUJZM2lQZmMrdVo1SlprRUY0N3h5TC9JUElWSjRnUVhFd2Fxa0VuN3duK3ByZ1M3d2RNOFM2VFJCWTBpWnhlckJRbXF4dFBaMDVFQy9yQWRyK25ZcXFMdUR4azFaaDRpSWZvSU1QQU5LSGQyUmRENjFqaU05VHptOHdzNjFGazlVbVh6UWFKMWh5Z0xFbUdsRVNXRktZR1VkaDJmU2xzdnE1NmI5L3ljT1c5NEVZa290eDJ3Y0Y0S0JYRHpxVWYyZDk3b05jMXBLVHg0Mm5oNmFFRHBXdVh5cXYzTmxlYUdPcTdrMDhTM3RqMFhxeVVjdzNjUTlMUlNFcy82SDRsTmFjZjFDV0wvb21Db0QvNWhkaU9ScTEveERBSzRZQmIvemRibWtqbHBPUjFxS0JPQ2h1Vm1kM2M5SnBaYmVkQTY5aGlDVjhnN3JMY2g0MnB5ZUlxNkY3bUU1Z3FubEpZbXVnR0pIZDJMMW9laEFLVERzWC9udTlwdm02S1JSaGZIc1AzeUJCNThkQnFJS2ZMOXllKzNUMkxzenpTbmlDTnQ1VlZTK3JqZVhsRHIvUU9oZk1RckZVWnZDY1lOOHRNeE93eFBtM2hCTVdRNTUrQVJ3UENIa3ZOcGlMQjJGU25wU0svS0NXTzI2OGNFSzN1R2ZtbTZFbndqdXFuaXg1anltaS9POWpZWGRFS1I2cGZLMWZkTHQ0Y1JUNFVoK2sxR2NEWFMvSlR5eGFxN0JqMlhRNHVibUdERkJOVlE5UDhrY1FkWlJVaDczb3pFOWNaMys1RU0xYUlCbE5QNXFZdHdVUStpZVdLSTBsMjkwOXV1SUlreFlmVk9HdjBnQWFMaC9tOTVTUXFaYTA2MUxtMWtlL2M5Z3pNLzl4cnFEM1Y3Z0ZNTE5STkJLcnJ1bzYvV2M3TFAxUFhIdEFSRUV3NEpMcVo1OXBDYnhZWElpc2Q1WDJVblVhZWpHYngvRm1WWlVnRjU3a085ZnpwWXU2U3dibVJJWEVvdlYrbHkzK0cwc0pzcUIwS0xXMk9JMml1RFJrNk92SEl3Q3JxZC9JYVN2S09ETmIxZzNvZVVwaE5JWjR5STRWTmZPVytMUmVHRVFiaE1xdVNZNUozV1NJekFMRk1FV3JnN1FGYU1wSDdrUWk0bkdjK0Z3WHh2WGdiSzF3dUVSNkVZUTlJUm1xWDhwaFRtK3J0NUtSNjFDVDdQalc2WklFSVpJaXBOcytHYWNpTW1ObEx2WmNBNTczcFlWZGU5RjVXR1VXWERkeW1xdHE0Q1Z4STQ5K08ySTg0dHpTTzF3c3lNek1DQmo4V2E1bCttcE9OMVhBNC9zVE10YlJpOUdPNWE3anJsWWNOTWtqZlI2SE9lNmluL1I0aHk1UEwzVGkrcjRRUllFKzM3Mm1vOUZ3aHRwOURrZy9nRGNjSmU1YmtoYXFTc2R4YW5IK24yVWFTaFhWcytDOUVmNFRhZEUrbFRTelh4ODYxTG1uYXEyQ3E5ZlRWYVVacHVjTGJoN2MzVHYxc1k5aHN2K21GMlJyRUFaelFrMmxkTWRwMTNGRDFJR0s5VERwZWwrZGo0REpnZ2ViQzkwRXNaNGVhZVdwcENDU250cHlwbW54RERmTFY1SHNrNG0yRWJvRUVPTjhrYWYzTnFVOXpGOFl0VURVTFRVa1pWUXQ1SHA0aDFPdlJOOEl0OXNaOTlmd2xrRnVrblhqQXZFSmNHTGgrYzlFMTQ2aEVrTHMzLzJPOXJyS2V5VEdMT2ZNWGxOZlpsK24zTC9tNW13aWV1MFhaT3l3OXJJbkpkSEF3WHVpNjNSMFdIMmk1Z1RocFg0L2ZMc1F1bXQzUDR1ZEpaQXZMc0diYnBiQlV4QW96QkgxZ243R1cwZXI1V2laekw3SGRoRG56ZU5DNXZzRlRVRnl5c09kVmFPamhodGpRU00zekg2OW9xR1E3SGc0a0ZBNks3dkNOTnY0Qk9GTXJSVXI4SFFsVllGcG5ucWRKcXNnVWtXR3h2YngvUmtGYjYrYm5qdkd1bUNRS1pjbERJNnExbElPOTViVVVOb0dMOFhwL2syMCtmeXowTjhQUFQxdUVTUFI5ZUIwSHFxUnNYUnVnS0lWdjF0OTlvVzByUHhOL0ZuQnVCYjd5R3JxSThVV21RRjY2UjBmUk1lQncvbHlTNUNlUkdyK0JKWVhCQStxbWNZZ2V3Z21naHJxRHpQT0tOZlQ2QjkrSVJnbU1HbytLenJUQ2EvNkhLdldrVDliOXZob3lrS2ZuZk5kUFZoOFhlUG5KVWV2OVhzcW55eDNWejVhTlU2OE9sdVBDMjQwQ1Q5N2xISGU2NVBEOExuYWFlakxEM2lIdzBvZDVzK09CK2taN1B4Ums0TXAxS0dhWFpnMkdJckg5MHkzcWZCbGVidHYwajBSVmtlSW9YdGFmOGlZaTM2bHJMa09Fb1BYVHVnTHhUc3A5aXVRbm1nVjlwKzZzQld2K2RmLzhKNjltak1xVjkxZjd3Z1ZhVmtleEdMd0QyQWpQV0thZk1SRGcrTnJsTTJtRnh0TjlmRVVNWEdReDVNcGVhZEdOcEZsVEd4TFdGWDVCS1gvTERCcjBCRS9ZNnpMcVQyMVdMeTY2V1RVcE1ONldrQisxL1N3bVdSNVlJRGFvTDY4Q0JCYXZmK1dWREl1bVJlakYxR002eWFxNGFJazJsSy9iVmZLRWJ0MU1PUUtDMEM1UkJ4UVo0bXFURlVlZHhodmlQeUIrQUhPdWl3dXBnVkg1enVYZnFZRWRXYWxnKzlWdUlNU1lXVW5rVGtQdHlUeFIzSWppKzVNQlY1b2t6Y3paTkxLcWtqZGEzdkhveHJxWnMxTVhVbjlZQ2t2Y3J1NFpYRHB5U0U2VzlmNkpxc20rY2FRVHBvNGFiZG83UFlhdlRjOVIxYmpsMjErUVcwQjFkUW5QbnRQMURieWRtWEVFclNzd2FobEZLcVhEQVZjdmNTaWtDdTdHWG1rVjB3bjdmUmFiWkVjTUdlNkRrZklrVU1kZnBOd1cxS3EzYm83ME9uTjI3ZHY3bGNNdDlCMWpYQjQyK0NIMzF5Z0RxQWY0UXdyN0cxQ1RVemI4bXlsQWQzKzNRNXNGUDB0MGxsL2Z5bGYrRHFnTWdpay9OTjJybzBnWk9Cd3psMkw1a3dqTGIraFVnZ2U1VFlLSWwwVUtRTTNESFU5NFhtbUd1djhBeGg1UXNMbGp1VkZoSFhMcE53SWpseHFIWERPUWprb08raTRmbzU0a1U2eEViVU0wL1pDQ01PY1N0cE91bnZsenJPM0Z1OWROVGUweCtjN2pXYmREVm5OVlpxTmoyNjVZbVRDUC9WSkZDcUlWTW9OV0U1cm1WdllJZFFnaktJakdrcEJPdXVmNGlCNzA1TlFzcHAyakZPVEpiOUhRZmxDRGR3S0RlS0hic1dhbDlBaGgwQlMvWkFLekZMVVJrMUpiMTl5aUZuWWh1SnBhOEN0NnpVbTFOd0IvVWdxVDN5cVI4NUxDYkhPRXV5Q0NZa2tzcGJDMVowZWhVRURlMkc0b2hSVTdpSk9JZkQ4b2FZaWJWMVEza0NwYmdIN1JNU1ZRTDFTczRiRU1UWkNtQkFxbHNLR1h4UkkxR1pGS2d5VERRTEJmQ3V0S0ZzVkpZUXZYUE42TmZ0TVRuaVM4bnBZWEYwTm9SL0Y2dWtncFVsajlqdUxaTTNhQ2wrSzJGdTFWaUFTbWxnU2ZRQmR1TUtxREk0Y0tDV1hyY2xFc2poSkk1SzUyRU5tNjdYQWwvSEVLN2pwM05kNEN3ZTB6UUNqaU1BNUpBUkdVdGphdmF2ZkZ6YzJsMGd3Tk42b3JJNUNoTjB3MWcyUjVwQU95ZE00VGVRTWVGVmxtWTJPYnZtb1U5ZTJSYTVwVDczRTk1TkZ1UFpNamVrRzZLdG5lYnFPMnpwSXZ6eHZzeWluOG9BNE80TXBKOWJVVTU0bkNwTEJkSE9HdWVRendobk1BQWtDeEVDSFJuSnI5VElXZ1RSYXNMZzhMclNWdm9VWXNJdzVTTkpYUWFJZTVBQU5paU1DZnhOL0VXVDVmcFRDdUNnUkVvbEFmdnNKWmFZVy9nd2F1RWRzZGlmTkRURCt5NkFxeGh5UEozVzcrSCtwTWpScHFVbGxna3RzZDdJeGdLd3Nxc3B6cUEvYk9YaVJKNUtCK2Y3dGNyR1owMDRzV2VyMTl6YmlBZFlxUDdCb2pFNE4vZVBYVHc1cGpvUWZUalhPSDlkMlNmQm00S2svUFFPQ1NHWjA1Ny9kK01qcHE5VWxNZzJPbWVyQU5BbXZRYUYrU0tSNnJidmkxSWVSVjROcG4xTDlaMngzL2RnNDdRU0szbmQvVDRjbk1zTkFVL2tqb09lVnBtOFpIejVJNzVQL0NPMEpMMlFLTys1VXhVNW4rekF6eWJzSVdjUEV6VzhGQUlsdGI0L21LSzdidTVpamdyWWxjZzRYUWF5TU1sSnozZkZOdWJURVk2OUhjTm1EODloWHFGOVNrNTdtaEQrZ01lTDE4VDgwL0dzeU9RYmpZZmdXaTFyVG5nWUkzcFRYUEd6UzhTT3kxbWlkYkE1YWJLdm9DYnFZdlZEVzB0L1dlbzZhQTE2V3diWjhnZ1FvUExnTU5ac1l6aUFGTStjbTJaaDV4NytMMFh2QUdOTkVwY1J2ZDZ5Yi9WRzE1YWUzc0dhTExBTjVBZUdYcVhPUjd0NnRqaDBZdDBCWGU3QUxoZS9RbHgvZnVkNHhvN3ZaZTFIaG5lOTd4dE15VDJhdC9QSDJrY3V6VGh5TFUrYTV3MDFlTXZodHhVK2xmKzNOUE1JeXVPdXhKYjYzOG1GMWFrSnJlV3Zpb0pPdVd3MmY3VS9YK1VJL1Y4UkphZXE0VU5rZ2hzRkRnTXltTXhCUWZrK01yYk8xZ0FxNFo4b0pNc0ZaNGpqVFpKempRWE1BalF6ZFBmcDJoRisxQ05lVDFOT1BvTzl1MmdGOEZCZnpYdnJyb3ZWQzVlcjFhK1lvM0p5NHBIU29aS0dDeFBjRkkvQjYxeDAxakxmaUxBa3ZOMWNOaUV2SDZQSFdvK2dZb0ZIcjBSTlpVT1QzMXNvZk12Z2t0SXFsa3M3Zi9qbEhoVnV6RmhwVzdoMGZVZ3EzMlYvMXlLdTNuekM5NndSY2Z6djZxeVZaYTFoV2VBQ3ZQMTQyTEVQeFF3UnUrVGtKWlNTWjJjem9CbWdNTnpYRi9TY05tMDlxaWZ2aE1FWVVxR2ZkUWk3WlhmYTNzOWRmQUJhNXUwcFUvVXc1Rnl1aHNuWmJDc04yeHp6L21DUlhnVVI3WjNwRGY1VFRzSFpUZG82THY1dFFVbGplVlQzYklmdWwyanp4TVBwWXphMkRtOFRHek9XMnl1cWdwOEQrNTY5OUI4VCtsQ2NRek0wVU43Tkh4NVk4VjJDWk9DaVRaZHdBZUsvYkNHSkhSUUNUem5xVXhIOU1adW8rOEZmK1R1QmtWQU5VMGppSTlMcnpIMTN3TWJ6T0xWdTNuUW4yS05jdFhJOEdMNzg2c0R0b1k4N1NoTjlXVUUzRTNHeDljZW1JOTRkQXFOMXB4K3pMRklhd3lPUkUrYTBXZlBkcTdMMytqNFZrbXR1eHpmdWlsek96RzdCdjdLcnRkblUvY0JyMlZuUUhTVjJ4YlZ5aDRCYUlpenFZeGJjSWZXaTZjdnlHRlVmNncrN2RGazlaWVZtTnRQWU5LSml1aGdsQUhDR05FUlZTQUVuc3J0MmQ1QlNobVllUlEvcUhzUXpPZjA1Nkt0TVJQTFkvZ1k4WXRydGJnWThBY29RRnVKREQvTVorMlhDMDhQWUh6c0FlcWs1ZG43d1E0VWViU0VNaStmald2TGNFbDFpV09SazgyUHFwYzNHTHpQMXlZWFBnV1VaalFWdkxHVWhNa0FUUlg4ZS9NUUhScUlJZWh1MExobzg2QkNVQnpEK2RaUHFqWnBhMEliZ2l2NFcrRC9Ca2ZhN3RrSG1tRkRMQjZ4ckpvOFpMRDgycE43NU5UOExKYzRYc1VwbUgwMkM5Slg5NU9UN20yaU5GL2MxVzY1OXp5NnQ5Y1JaZEpNbTdWOWVJalhqSy9VMVUzUWltZ0NXZ3gwNmJWNEU5OHB5cU5CVE5mdXJHd3dPQnJDWWN6bnl2SXYxZmJRbTg1ZGZ1MVljMjFnbC9MQisxMmwxdFJUQzhXKzZycU9vY2dmVzVnaHk1ZlYxZTNZdXpISTIvbUIxTWpsdk12cEZnL0xOZHpNTlRKSWhrTmhRVmJCcnlLeS9sMFIxZUVKUGN3TjIzaEs2K2cyRXRoSW1WSXhKVHU5elgzNHkyc3ZkZWVaWTF4QUZzTU83RUZGUjZwc01aVy9WN2R0N1dNMEsvSGhqUzl2ald0azFNR2llOS9oRlQ1TmQxSDdRbXFsYjkzN2I2YklxM002dTB2VFRtYUV5Z3VCbm9iZ3VvS0VZS3FSeklFMVlkaU9FQ0RRRWxocmtVeG4vVkxERml6cTFMWUJRbDljMVFUdWI3clNFRmFFUHY2OHJzais5c1o2MHNtKzdzY0VNdXY5QXlNOHlrcjEvZDNuRTd0VlZXdHNEbDk5STFSVm1wcGRpN05ObitESFA3V3JsTjhKMlJ0YVIxS0ZoUEpjQ1d4ZUFIeGVFRzlEeUtvYlRTdk53YldlZWN0NFZtMnd5RjVnbS9LRTFqMDQ5cEJPSnFSYVdBN0pEdDhRZWYxTjJTUFNGRmN2aEpaYU83RG4zdEpBZy9UVnR4S3ZSRDNMZlh4Si9oSzkvQUlLVXp4TlhDVEVqMkxnakovTDdJL0FhTmk3R09GSllhc0tIdU12RTNreTNORHlybU5ERk8xT2NmeHZJN05xT3FubkVYMm5zRklVL0dVUkJYeUtjVDQ5OGYvWm53Yy9qdmprOGRUOFZ2RlVKN09QTVhVemNVanlUL2dZZ1VjY1dZTGhycEVWaVVnUlppbWtlLzB1bTBkcEo2cVZVcHBzOFQ3OEtuZHExcVRVNmk3eEptbmJVckQ2dFpvYlp3VTFqbHVwbFhGOXQ1Z0V3b2pkeFNlb3NTcWx1eUs3M0oxZHJyMmM4cGJ1VWZzY3BKenhDd0t1OCsrS3ZqZElSTzlzb1plcXA2OTBjMzg1QjBqdnl3NmxYMHBLeTFIcW03TFZ2R29lKzdpNGwzdnU1Sm5XRlU5Q2srZFBtU1NyL09ZT0hPZnlKQmxBbjJod0h0KzAvZCtUck5mNmNWSVNPVHY3Q1A5SXBQeHdwSm5vNnNJcE0rWVVnaVJIdkk1dEU3dzhHUE9CbDZMTCtSaFdQMktFempybHlqQW5qUWwzMjZwTXZSaDVNaXd4VWt1YWkrRWlPTVdaeDVqaHdLYmNqN1ZsYmZlSjVWQVEyY05qWVcySThoZ0t5bk1yZVdVZ0M4dWxYeFovT3p6dGY5UUExU3k1YVN3dnlXWVhkRGZFcXpGOHJzRTY0ZjBhQ0x4WHhLTThWMkMrY0loQmVhL2x2dlRYWTlqdDVjMVNNYVVHeFl4M3NONXhoOXZaRGptM3c1eGplMTFhcWdwdnBVVjZGeHRkMlRuc0ZPRlU1bXQyNk5yNUxxbXV6ZGNTN0xkVXkvckREazczWWVFWXgwSWxhVHpMRWlPQTB6SWNxZ1lyN0VNU3NTSlVFZTI5U1VHRm5xc1RSYzhkQmtNNWtsaCt3Z0RrRmdMN2I2S2w2RXRTaFRHOGRaY2pCS2VLSzZWV0lqQ0FVc1N6d25OWFUyMUNKNUp3ZHNIejVEdUZXbHAvNWpRSVVId1QyWDRWVEVFWlAvcVJSZDJXdm5QS0g5eUNwR09GUmNUTENSdnlYU1RkRXRaa1cwTEdBeWdCUUhnS0RkVVU3UWZQRGxMKzZOK3lBc2Z4UjlmdVR6ajQ5RUJoU1hSSWxUNEQ4bmczc1dUOHlja2IwK1p0WkY1V3VaZEdvZWpYY0NLVmFmR0FWVjZXYVRtYXNOOGVXcjZmTy9kbjEvRTdDbjB2SHhESDYyczEraWFlTVVXMWRicG5wcFI2ZFJzWTkrR3VYTjRXTVh3aUs2cGZWbXZRY0VEQS9zdVp0S2VNYjVQVE91cFdoc1ZqNE4rTnY5em5aVHB4QUFYSzFjQ3h3VzNoNDNmSzNkS1RnQ3h1SEZCaVRoZW9oN0U1ckJXTlhBMGJuKzYzUjl0UnBMMzVMcmtqdFY3VFpiSnM3UWZnaXkxK05SRVhiN0o3M2dNRDZPQXJnWTlNSU9SUWsxRDMwOCtCcGVldGV4KzF6TkRWaWRlWjA3b3ZPM3BSc2xKVG9xY3hEU2tFOXdIRElvdEErZGUraDZEb3BJT0FlY0MvdklUWEJxWG1CYjVKMEVqMEozdzQ4QVJNUlVaYk5DcElaT0M5SW0wMEN2RHhYeG1nNEVEaXljOTN5M1VUZGpmc2hzajE2TTZNUGRRR3BZNzdiam9SUHVaS2RJOWJVMXdYR2lJeHdMVEQva3luWjZjQkpFV1Q1NE1LWkdub0tuUXlnZm40YzMzVDdiUTRzdDdBcDNhaHNPU2ZiNjRtMHE3SjNDYVhaa0I0MDJNK21LZGhQTDJZTU1xOHM4aW5KaENER1ZPTHMzMGRHUFlKN3ZKdGJSbHZ3cGM2RXhvQi93ZVU3WEZReVlKRmNySlVHOURqRmdjQk1ZNzhwbjNHZUpEck5wRkR1QjBScTFqNlhMcnM0RWFONGRuSTR4V1hjY1hveHFUb1pHYU95L2szZHFrNjk3YnpEbnFWK3Z5ZUV4My83Rnpha2E1R3VGM24wMWNUbzRxOXlWWnhORnZ4T3JueGxlcUZPdnBIVnV4WTl1UFVVMXJITHdmUGZ2azZlNWNjVnNRL2pFa3p5eXRvZGxsK0ZIeGFhdUxlVjR6OElsK2dTdFl6UFV4NzVac0FSdUZ3YmlzRGphOUtWdURRTU5DV2ZWOUF5ZmZXcUdUYlZ0KzUrbWl5NzFRWW1DZlY5bjBzTnZ3cXVIaHE5V3p4d2J5U0hqMEFkSWlFMENqOStHb1BQaXlyRkFSbE1KNkxIOGN4VitkRFQxQTZJRzZSYnQwQ3o5ZVlZd2cyTTZiajBqRk93R1lkcy94ZXhabnF4YlZqMjJvYjliVVZmcStYelRMV1A3ODFjZlgrNDFGVmY4aDVUZVE4aUgrbDRJcHZpQk9rc0w0Zm1SdEtXenpTdVFTOHptOGZTVmNnQk5uTVc4cS9hNnRPMnBjSGRySjNJcnlKOFV6WlZxc3F3TjBnUG1ZdGthZ2o5dVExS0phR1poL2ZNU3dpdlkyaDBoODZ1MnowTDM1ZGdpWTdKTnRySThQNWg5TUxmUklLajlnZTJqS25oZlFwN1QvT3ZaNmhSdEZBNWR6T1h5b0hDbmZlTkcxQlZ0eC96Z2RVNGR2SExaM05yUXhzQW9NTWFiWUdqYTYzZHE0RWNWT0RZb09qbW9sUFpsL212cmwvdSswVjlYcVhOMC9DQ2JmQzNkOEdzaVp6ZXRDc3hNdURGaHVsd3hPN3dVOGtnd3ROUWxzZUQzaUpYRWJlSWg3UDArNFZkTE4yWWVNZFVSdndXOEJPY0JTeHdsVGZsNG44Wjdsc1pIMWgzalRPenduaHlYdklzMXEyODlqd3hmb2RQRU4ydHNBL0JZaEZnOEhSNFZYY1ZrekcrMnJrOWRuWlZoa3R0MnMzVjNKaVFrTTNrMWMzbVlnVW9hd1NobGkzdWlmSEJiY0dSVWRxc0Nob0o2OWx0Z2psbmVsbTNCK01NTGIzNkJaeitJOEJUMmRmR3lENS9hNzdFdDVac21FSFpldkh3aDg0cWx5L0dUSGJlNmlNejNnaU5zUzdxcHhoUU5GaFJtdGtVRnhWYnpvbWhyejRBZzZQNCtSVHJXL25GYSt6eTdmKzlGemRNN3ROM3FCalY1cER1N0JWN1dWL0FGTmlTeFpzWmpIVEJHZ0RxQUNoWEZSbUMwNFpNdjFXUnhxNWlrVGNHc203ZzFFS1ViNHhId1RiZldyWERJUU90aFZCMHEwQmkzcytkY3g1QTcyc1RxZnFRV05oZ3c4SnJ6MHFwYzNCOHgzV0lOcjRtV0IvdVZKb1MzaHBRYXRnNVNDWXFnOHdGOFdsN1hFUW5LTGJkTEptVUlMWG9MZlp2cFZjYnNKSFpoNllwZEJuSTd3SlVkTFlpcHlBQzdtai9jd2QrRmxlY0VvYi9yQXRmRXFoUEhPUTdXandjczBwR1pRbjZXR3VKZ1o2a1hLSU85aCtsY3JDUkRpMURXbUt2NFVlQlh3bjBYY1F4d1V0N1dkbU1TNWI3QTRCL0FlL09HWDA4cU1vUnFvQk0za081VzlBeE9jbWVKQ0MxL0pUMGtiTnJXMTlHR0U2Q2c3cEx6U0tiS2NIVkNZd2ZtREdCd0tsU3BOS2V3R1hGWGtEOW9JRFVWSFFLTFFEQi9FSjNZWGVyaUJmc0pMb3FzZ2R4YXU3TDBFZjc2NnNsOTRab0dnT2l6UzVURW5XRE5xYVg1YkErSGFoaUluSWsrVGZLRC9DQ1V2NmVadzlacm10L1ZMVGNQQ1lqZFZWVGYyN0EwejFPVnUyN0R5Zkw5Sy9hd2lEZnExNHVTa24yNEhqK1lnTldOdFArVFlCRDlKTDVZWC9sTUt5M3NXRnFSa2R2dWlhekhmdmxMMzgwaDJ2Zk9KdTN0YlRaMXA4d3dWRjk4OVF5b3VOckQvOFZMdEZ0bUNjVE9yYVVRbGZEUlF5ZE5KbGttUndFVk9RR2lxSlJ5M3hJcDJtMlpQNFpMYnAwOE9JbHBNZVhHS3ZDV254dWNqd1k5SDZVNE9teDNZWllRaHd1OCt0NFRSR0I5NS85SnkyV09sSkNKM0dnNWpmdC91WXZMOXY1L1djaVJwbnFoL055ak1aNW9SUTRuSkdLVTJCTjRheXExdy9IR3dkZ2E5UTRRR2cyYmhVOUZkdVcxRzRCMitNa3RETndPdndLc01WcGJJTGdoalFKcHRBMS8zcnNqeGV2bTh4Z2NOdTFRODZqR1lkeUhaYmZoejhiUHhOYWREVnhsWEdGcW4zbjdTQXRhS1BXbUhQeTIwdTFXN3U2YXIyaDhkS0hhbFoxK2JjM0p3Y2d1emY2dS80bE55NFdPZkppWDZ6VDVLYkpEZTBjcG04OFB2cDlPWC8rMXlRYUZBVzV3alVSUkZRVndOM3crbXpaSldLTE1aanZiaUNpa3NCSlVrOE96T2dVcmJtZTh0cUYwb0pBY1NNZldoUGFSa29tekVMMFVhNG9ybHRXODdzZ0FpaTdDRlhqZENUWEx5NkRUN1pRSlhjSVU1aGp4emMrbkt5Qm5hWlhFeWF1WmhFenA5RGdpSCtPOFkwOTlncmI1K0pFU1hINVVuM0NsU2JRTThDMDFZZHAxRFUxM1Zkak5uRFZlNk9nMURpeGVXL0s1SGFqL2hPWktXRGV4MTJ1cEdobnBJQ1FJM2FCa1FLN0lsRkJuUlhoSjNxODFqYTBHSzRaUkV0bnltREJHSjZ5NS9pczBrSzdMN2dWemRjUi9GWnNXbnRWakpidzJlN3VScXpCWEtFRmI5NlptRHU3WTdWS1FmdjFKK0thSVk4K0RhZkt5ZFEyQkk0WG1XME9wTG9vMUQzZDI4cm1WMmFsNXIzOG5zaFlxUUVpeUwzWHVSR3BQcC9mbEFSWlQ0L1lyNmFadm0yMThkampkbG5kL1VsR2h4QWZtL1c5Z0NxQ2Y4bDdDYlp4VC9oM0Zha2FVTzRTL204OURsSmFFVDVJaFQrT3ZDTTRRK2lITDZYNUpVUVpLQUNhYk5pR003cFRBWlMxbjhhZENMZHlhOFE1ME1PSE9tV0ozUmxxcGpETkoyOFByWjBVZ2x4WGU0QkphbDVuaEloS1l3SldJQlNWT2F6ODhlZzNqSHZqYWZzMTVQVmJZdGhQdnBYOWEvbEJob1JGc042RTZmR1kxWk8zRGd1bWRUNE5xZDdNWmgvRmlZZTdQZW16Y09pL3B2RHM4YTRWNmR0c0pTKzdRMDhrTHkycWh2T2R1SU4waFE0MUQzcVhFMlZFVjBoc1FqVUhuOTkvTFJDWGdVYjFWZDVBdFJKbjlEY08vN3NUSW51YUhvNUFoZTliK09sVkhLQkYxYzhyK09sWXZNdmg4ckIveFB4OG9NMlRuaTA0Q25qUmsvcEI1OS9OK3ZiNkc4OFJVU1lEM0Q3RlFITC9QS0pFZ3dpN2VkbVlBMzU4dTRBWnoyME1rZ3dWTnhjUWdlTmJPNkw0aHdISmk3dTk2djZrUG9KOHBZNmk1STlpWjBibzVEaFc0Q0Y2T2s3SXMxYVhwZHBEeitZYmk2NXRxd0VZWDBmU095VHpBSzJFR09uVWlEbk93SHBIRmxWcFo0NUZTeU12TW01ajVSUVhJZ3dBd3RVZzZYeUtseis4VFdQZHFXSUphSDJRbjYvREl1Y2hFYTQwTFBEaFkzakRIU3pKc0wwUmZIbHZmMmpzbldITXowK3BNYjc1c1QzKzBnVjNMcno0ZHVZWi9jTHVtL09FM1B6OHhNTmtoek1xY0dHWCsyTG5jeU4yMDNYaDdPRG8yckRwcmVDTElXdUthS0RHb0JxbWhQMU9mdXQ1OW5KYkoyWVpSMzN1eXBkK2hTRExGOUd6RlFGaEd4VUpwNE9MZjdpNU9KWU4rSThZSlJ0VmIrTkhjWnNWcVZmK1Y5ZGFqUnRlT3ZKZjJBbytBR2xBdW1rZ0hQdVF5OElmRDNlZmpKaGFKajRCMEt6aHpEajc1TFFCRGJUNks0UlhoTUtSakxVNWhMcDY5dUJ6TTVIVXk2elBJYzBOT3AwWjhrc2l2SFcvRGZQaXdGRTZ5SEl3MDFuTkFkTVovek4xN0ZVdC85NHk1d3BmZGlqc09mRjV6TWJ0bS9MWm0vZlBlblI4VXFIL1hPMnVyMXVxUUdWL2E2T0xwbnFUb0VsMUIzVEw5eU1HeEZQSFZlZFlwRG9yd0NhRkN4bklBRFRvaE51K1R2K3lMM2NnQjVLYXhRakxlSm02R0JQeG5XTUhoeHlsQUN4SWVJenZBcmNhanZ4L1p4MVVzY2VlWk1LdWVBcFJHNEQ5ZkQ3VTlkaDdyTUpldEJ5VThpSTNHNkJXWUdyb3ptb2pWdzBSaWdwZ0dWMU9KWU9YbGxhZE9vbk9KNEczSE15TysrbnQvUytDZUJpb0g3eHdhVDUxU3pSeTNqSHo5OVNLK09OZmNkcjZ0blpSZHJoanNjYjN2M3htRFQ1eHV0UmN5aUZhRUNpSk84Y2NIdkRQQ3FCVnhGb290WDQ1UGJRMU9HUko1Z0dCL09QWWFScnhHNVBRWkxWN25SbmFzSk1WVzNzWmo5bHZzZzlNZFdMbmd5V1p5MDZkT0ROU3RJOHRaRlphODNaWjZCVFplbkN5c1d4cUlmRU9RbEEzQkY1a3hlZ3hTbXl2eGxxajhKRHRoejFEazRYUmFLVGt4cHNSRmFvYmswOE9EY2lpYTNWUnQxdDRING5MbHlhT2FNOWxTM3B5Vk5xSVdMRXZaNEhzQm9pQ0tCdE00QjhMcjlVSXVIWVEyVjY0VldWOUEvNDhqU09MZStqaEFkSkFNMnhFMmJUS2k3VEdBR3JrcCs3NTJuM0gyTmRYSXVVbEtoYWxiZll1aFVuMlpmZkhURTJTWGJYeGI2eGZ1R0xOdSsyL00xMWNIaDdhMjZPdDlOTCtOaEorTTE3RlZxSzZtUnljMnloQ3I4RUJvVmdoYjkrUDJMajJLRTJiY2dBUXF3VzFFU25zZnI4ZEdrVlVnOGxIRVlsTkd4UktHZFpKeTgwN0NnWFhzSEZNWmdweEtUSkVnMWpzTDN0U21LekptTkp5WHRNUjh5cXNGa0xqVWVyOGtydkwxby9sZUUyTXQxUEFUWnFueGh5RmdMN1RpMGNzWmpablhaUmdyYmxnbHVBRktZSTBnR1dJSnQ0alJHNk01QU5pMXRiU2RsWEFyell5WVZ3ZmlLaFR3NEROZUhBV05uU1FwZzFrc3BiSGZiYnB4SHQyUXZ4SmN0b1Z6TUhoeW1VeHZPdDB1T2lQTjNHSXVJWFRMdjIxZHlMNkdScnk3WUFpM1FCWC9rKzVsOUtuTVA2bHIvaENNTHBTVFpENXBBNVdBM1Bwem5TSnRVbW9rYmJVaHUwWnA1czFmWVNkQVpOektNV0UzYXlFOThyZUdjVnNyQnZObWVXUGgrZVhDS0hsVS8vSGF3YzRVWDVsSXgzN1F2MHZOa1JLRnU3a3lPall1OXpYREV0SG9CVzgvSVE2MHhtNmJwUSsvYWVmdXJubjEzci9jMHU5aWRzVXFJOVdSUEM0SjhxZEZjenNSNDV3UFJSZkFzMzV4SFhja1J1aElHREFHVGJrOHByQk9kUEMwTGtwOUllaVFIZ0VqU2ZmeFpvSmlIYnNlMjJKZlpBM0NCRTRpWWRYS09oY05FWHZ4cHNsK3BEKzRWZlV0c3BYVTVCNnMrbm4rejRBaHRpZ0VHU1dFNy9VVjdNSklIdnpMQng2dnNaaW5zOFlrMlR5Q1BSUU9QTEVNYXN5Y2oyaHR5aVRQWWhwZ1VYaFkvUXQxVVVoUVpNMXVoTVczQ1lFT2JEREhOZHplWUpuUVBRdTBQaVVCczlTTDBlQlQ5Q0FnYUswRTBUN2RkeS93cS84eHFRa1JBeTFXWmhDcjZxMGd2SVhGblFKcHpQZnhFOVZHekZ4WldZYVE2NnI1cmhmdktwaU5Ocnp2bmFOeHF6cDR6Q1hoZi8yRkt4ZC9XNUdPNWdzOVVwRXBCVkhySXU1S3A0WnpRQ1VuQlBLMURJZFlSK254Tm5KdjFHTjZOdHdycTBKTHdXbHlVQXRielBwTkhWTWYxU0hiNkNCMUF4dzV0VlVDUTRYK3F1QnFYMWVXcnoxZGZScGJpaUJBVERxeE5CUldpdmZrN21zdXhtNmN5U2ozZkIzb1dybE55NkY5N052cEY1bHNsc2hRcDdEendmY3RsYjlzVzRsZG1qZWVMMzJ5MnEvc21CdXFIT0NoVzZ3MjdoYm5jZGdsUHYvUG8wc3pIb0VrSGs0WVRyZDIzY3I3ZDJPODUvakV6cW5VbDFpUm9jcXIxNFFaUzlac1BueVU0QjYzM3JPUXRHM0YzblpuQ0FkRDlrNFllUFVVbnZrZHdnS0JOYkQ5amNaSlA2N0UwNUtmaDNMcUt6TE9zQVE2TEZzLzVvZTFIbk5DenFMK2RzSTJmbDhvd1haUENGTHl2WXMxa2toaHhIbTZOOUxxNlRMOFpEcEJFYkZlVndoYlVJSytrS29vcm1adGI5UmRtK0pIWEtsdzdlSUVkSGg4THpWVDlaZng3VjQ1MlVmMkw2d2JuMTVYTGR6WTczRUxYWmFLcHRxTHhhZEs3Q2dNK3BDckZRay9SVVZCTGFPRXJRa0RPNGdyRDhBZm9BNmdBMHBUU1ZVQ0p0WVFCZGRBcjAyeEVjcHNpM2twY1RVQ0tuTUFqcFdBZ2k5dXpQTTZEeTRPeHJIei9Ec3grOE9UNW9aWWovbUZVc3F3MUZhNVErc0FQVytwWkhMY3hRNXdxbmxFaUVYN0VIZUltNXBCWGxDQ3VWUmZaajBiR2JYMFpocjhoVG1mK1J2eGRXNXZ2Y1M4Q3NRTXM1cWxSdWEzd0h2Z0J5VmE4T1dEVG4vSVRZQmVQeC9EdVdWaGFuR3Q2SThuZ0ZvWjhSZGMya1p5YWpqZjgwVjNXMktLdFovVnpqcjBUZCtsbzl4NlNSZW5IVnpkMnNxYXpDNTZUV3Q0emxMRE9Bc0UvVzFkQ0FxWlhTbkpvemNFRzBVR05ndTBxTHQ0VWNtSFR6YnpaTTJpSm5MM3dhaGRYU1ExTFVIM0F2Qlk2NFQ3a2xXSFhrZHo1cGFhY3lDZEw1SWloM0ZiZlFVM000TFY3dUZpUDQ0dlIrWEVqSGdOQlkyazZ1VVBZako4Q2Q0dk5JMmRXU2Y3bm11ajE0RENYdE5JTlJsTG1jL01iUVpmZzBCL3dEbldTTjVKUi91dGNKZDRicStOUGwrTEhMKzRHcmZGOVQ5cEtmL1hCZUhpWjR3eE1acFdXazRXNmhJSE5UM2s4SWdsU1ZUTExmSDUvWjVOT3RyR1daaWRxSDBGT2RBb3NxTUZxN0d0cEhObVJRVm1jUmdKakRVUS9pcnh3cW85TDlmUzJ1WWt3K2h4eXpqTGlTN1BvcEJEU0NEcFMyQy85bXBKWFpJWlN2R1NyNUNXNU5vbkU3K21DcG03bzdwY1g3UjlkZzAvMnpKakVyNzh4NExVeGdmRk9OcHJWNm1qTFR5Y29EbjBBaWlxdjg0U3Qya3ZPL0JPQk1lSHpKZytzS3d6WGl6M1Q3Z2tySEdWOHVpa09MeXJDQmFjRDNTaHl1OHVkeEI3YjNiWTFCb3B2WjV5M0RhdDJyV3A5cE9mSTdsRndkWTc4R2VlWlhkZDZXZnQ4UlpSYnVHdVQyeGhEWThWOHFIQWN1YSs5OUVPaG5udHBvMThLYmI4a0xhQklEYVJSRjN5MTZhTnR4eGJ5SlZTL212Wm8zaGxQWXRJbW9WQUtrMVZLZnNyazcvb2FrRnV2RVgzUHIyR0FJVjhBaVFYRkNjdEd6VVZaVFREbTB4ZkRnM0R2VEFPbEIyM2JGZ2hHZzh5Wnh4ekdLZklzV2UwcXlPbmtTem94ejR5Ymt1K3RyZTVpelFnMVg0UVFBNlF3VU4vcDdjUGdZTzU4cE5OdlYwcnpLSTQzS0MyWmdlTjFtRGYrUnNVR0hlTTN4NVFlRUxuUXA5OUFiTG9QTWdISWRkL3piZFBZWUpxZ2dFdGlDVzdYank4ei9abmdUK285ekQvVUNBWmtkQlBmaHRwZWJTQ1JQUW0wVFhYbW1WMklEc042YUlpMGQ0cGJJazR6VXRiK29xMCtIZjQwNHZySjhlaHF5TkJrc1ZkS3dsUjFJdFZSbzN5azJyWFVhSGVhYS9zQWF6Z2g0N2RqVTJuVWxNcGw3cXVraHVjVVo1V1BycTZWUjFaMFRSMHUzWHh2WHBKajZoeDkyVi9ubmJnWU8yM3dVTzl5bm41VzRPNkxkMVg4ZHRyQ0s1RGZZb1VxdVBCWk5TcEE0dVdzeGxzZUNpalNBS0FLd2tDTFZGYlBEeHM3cnNxeUF4dWlMQzFRd0dVbDl0TnZJdDlOK2lmM29qN0pIdHlxOFdtNm51R3ZETWZKWWJkL1h2aXJsbXJIUlV3SmVhajdES2pDYUtzRE5KRnlrT0RUS0pLVFlHazJMTkVRT2RSS1lYZWJKYktEMXlFKzRXUkVvcFBJaXBLZnJ3UXdzU1BFbWNkcVVURTlaR0NKeC96ZHdrWmMvTmc3TVA4Q1pvb3pxWXpwcVZtSUdYdEl4Zk5ubFJKUk1NdURJTFZUMjVRdmhZazBXM21oQjNCVFhmblZuMXQ1NUgwNEZoY2wybFBaT2EzSE4yb3NlejF1bGxUSFU5b2RoS2wvODdtNmFyRmhRL0hyOUtKWnh2czNIMGZlRHZVYjMrKzZmem9tVzlVc3U3S3BOcjFpcUhLL1cybEY2Y0pnbDh1dFFoT01ZbjVZbDltRFBEbytSNi9Ed1dJc0c5bFNmT1JvOXlQeHRIdUZUN0I3eGlYZVVKWkh4Q1dkbk1hRnR4RWZ2dmtmaG5xa1lQeFc0VDk2S2tHcnhWWEIzY0dRaURqOW5kZjV1VmxLN1Q0YVk3TmR3N1NVbW5Yc1orTVZseGJNYmJ5K3pzRGg1OENqVzlXNTljK21QUHNyY3dzOG1yM1N2TFFWQUpNZUg2V3U0eHlRTmR1YWZGLzBreTRDOHRReVVkNEN4VlZ3UGQzV1hsN2FSOTZOM1N3cXkwKzNjM2t4L09sS01MMVFEdmY0bVUydzFReGpKSnBEaWlZKzgxLyt5cWZOSmkrVFE2a1FBcFh3VzRTbjhCWmdMTCt1UzJJSmNubk1WUGdPNHN4RCs1bFZOZnpwTElHM3VMZ05QdSs3WThSWWFWSUttKzNwRHQySDY0NGxaVmhhZ3ZhOEtRVVpkOEFMOU8zOTJyRWJyUDk2NmRtWXhmRW4zempGS0dBWkJkR3ArRkMvUUJOU0dCZEFXU25zOVhia0FUbW0wQmx4MWRsekpzRFJNMHVRMlhEcXpKY3VlOFpPUk5TanZWUW5LL0tMdXNCZys5dTBHT05aQTQrS3FuS2Q0dDRSaEt6eFZQbnAyNzExOW1QaFdHTml1NFVVOXVFUHFCT1U5R2RKNU81SVlUUjljZFg4OTIvdkVudVJ4SmtuWk1GMUlvTXNLVVBCeDhjd1NtMWFlRXZRY1daRmljdnBvUDJBTStHU1dWTFlydll6dENTUkFpQmthZWdtV0doeGw0SXFwd3B0RnpuV1FIL3lzWWozNnZieGN4ZGJXcGhGbXZLYXVFK3R6WTFORHp6dmZIeXdFYmtpWTgxM1RxNENyM2R1bnNyaG9SUndKSWVSQ1BodU1OWjN1R285VHNsM1lEM1dsQzcyc2gyTEtMVFNURk53Y3hnOVptUjBMRkxMYkhNNjFueks5Rk45WTlLVkd4SCs2MlZWUFVzVkoyNWQ0VlFmTmRjN1hTRVp0V0c4enM0Zm5LU1RJNUE3eXZXREt5c0MxUmNJdmw2YjJ1R3pSQVhSdGRFUWVWQ1RGL0lIMS9HcXhWbXVrQkl2aGIzOGVTbkxFeVQwOWx4TTd0UzQya1QyUHNkc0hJdVVYVnNDald4cUNvNmthK0R6OFNmTFc0UG1JeDREYzUwbG9ScWE1SlFZL0tzcW5QLzVJZEhlWjZCaTcvc1dkWjZYai9ibThGVys4K09WR204bHRWSmFWZi8xS3E5NTE5STBmNHJYeEN1SzdLbzduK2IzTFV1aWxmeXZwMFB1U0ZoRU1JVzhCZlh0OStKL08vckVEdmJrYU54MVZheUJxY1YyR2ZQYnJvbkZKbitHbjZYWU94WXBuZ3pQc2U5MXZuenp2ZENoYmFnUTdXL2o4QWpiWlJRMG5GZVhYNjV1NXB4R2NYV2k3RzlzRjE0eGNtamhQeHBwNlJkOEhDRG9nTkVTMmF0UzJIYUZZY2t4M0NvYVRPSFJ3RjlJN0xmWGVWb25XZldXNnZSVC9vTGIvTjhNQS9PZHlYdXRkMnM4TXN2aHFXZCt1cEgwNWFqMnA3TS9KSXAvcHQycmh0RE1CSnlXTkF0aXB4Q2dMbWZaeHYrT3Y0V0plMTRVOHpucFpXeHNnVmZCSGJVclJvWnphUy90anltMzZ4OSs5a2E1NnNGZkZmTzl2VHVGVVVYNkRObkJZdHUwQWtHa3dhV3NIRGtjVHZMbC90N3M2L3VzV21PWkFuKzl0NjdPdHd2WndmVzhQWm5COUtlTjEvZFJURWV3TnErV3pOSUtSZTR0ajBwVzd0alg5eWRKWVVHb2J3Z3ljQUVsdEVURHBiQWxCZ1RXbkxYb1RyS2k2TW80WFd6RjRUWjBPdW0rekU4ZmM4NTNwOFJ5elJGN3VxaVlzc1N4WUR2MGlMYk4yTXJuQytGZWg5MGJDRnJCUDN2TEwyaDZuWnBGRi9WMDBlSXhPd2lXb0NkcUt6NFN0QU42WmozaS9VYURrZk10Y0g3UVMwdFZrTVFOWUx5eDFHd09VcmlKVWdKNzdNY2lza2QvcTE1ZGZVd2ZjUi93OWJLT2pWWTUrWlAzQmRwWHRNaGNTU0piQ2NuVnIzK2ZKQ2hiL2tEOHVzV3FhQy9GNGdUTkRDalNVQ1FmTzJyTE1FdWJHcXVoNkZuNGFtQytmT3NhRGd2RHB6UWlkZmRSOW5mZnprei85ZEhJNk56UnlUSmJPWDY2Wjc1M3k3dm5MWWVYS2JJRzFHVW1jSmN3Y0txSm5CNTVsR0NHSTE2bWoyTGNRbmVBUVJkQmRDbVdIWjI0ZDhsajJDamlyMVZrbXRKdWRPWFNuUDNnekNqOTFaRVhYc1FWOHd5ck1jbjVhcytYN1pHekdBWlpsTmNQNnNERlpGMUkwNnl6bWNERlhoUjNndmo5U1I0Nzh2Y25lZTQ5L1A0a3o1OXlhMHBKOEdkenkyNkFZN2Nac1JPZEFLL2RXRzRBMG5nN3NyYUxhM0pteVVud3VvMk9VQmpZYzZGKzlMZlNZWVpqSEtweldnWEl6YXErMmw2TzNUQlJVd2VtTUhaYUg3Ty9lcjQ3OWs4SFBtTzRQTDU0WjlubHprc1J6M0tlMGJPZlJXQjdBMHMxY0RpejliRVRGTTg2RXNwNGFUUWpjRjBqcE9Tam5zL2V5NGZ6dys3ZXFkUWZ5bnowWWZXTnMvUHh0UGowYTQzd0k2ZHZXeWswN0t1a3g5bmJxSGc4Q3Z5K2E0eWpyc2p5V1RiaXdqYjFhYnp6bUVoM0ZxR3REL1p4SWZVazA0NVN5dXJJbUlXcmdYT3ptQzdpTnBFYUdNbHRWVVJyZ1hVdmkrVHJ5Sjc4alU2NEF2YnJJa0dmbjVkRVY5RHA1YzI1alViR21wdmJsMmdyUUNyZm43OHFlWkFzdkUza0V2OHJYUmVTM0QxRUtqVGZBWkdlOEhoQWtSSGZ1WTZDQytvZ0tJcWZvV1llRVk3em8xUFd4YmI5dHNCR0l2NGdGd0VlSlMzWDhSQ3F1TXJPL0xGaVpIM0JFekNVWlFrZlJocEdkMnA4b29ZSGxRYXdUNUhqS2dJOTNNZmNzL3JoeXFXRWFTalgzcGo3UEIvL3ZsRlVKbm5OcGsyMHVNeWk5cFptbEV2WXhMcUNlWS9kWU1lb1lUSFE5Wm5zejNNOEZNMGw3c3dXb2hPTytUOWNwYWRSN3hoRkdwNDlmM2FSKyt4TDdsNVZ2N3krL1hydVhWYVhWUzB1bjI4ZnZMOWw2T21ZNWg2YjlwRXIrY056MlRlcjdidGV2R3AzMU92Vmo4b0o5UWRpS3lkTFIzSnV6dDJoUmxEbExyR2RVTk9OaDc5cFdPUUppR0NkMEJkdkFsWUtzYmkrYmhSd0FjNStIWUNpdzFjT2NtbnBjQ1VQRmtwZENwc3AzT3ltWWJtRnlnSVBjUUhSLzFVVi9zYU5Dc0xVOUlHNlFjWXJSdWdmNm0wSFU2Zk9qVnE0WEROZTNlUEp0aXcxaXZqbU83ZWdnQmJNOEtrSm4xc09vcnBJRSthQ2wrQ1ptWDQxa1RPVWpqbVNReUNyay95cy94N2VrRXRURVlXQ3hWeWxCS0xTci93ZE9RQlpNQUptOGVXY0RGekJ4Rm1tL1B4NEErRUFnTHAzYzRnNzRuVzVqWjdzOEx5dHBaNnZTWjdTbGNoK3dEdnhwTEM5Q3h6Z1N1anY5WDI4WmlkYkE2S2k3M2QvM2l5Ry9QZWVnMHV3R2VPMkFMbjVGamIra2RlTWhjRW5oRlowQm5NRWVUb3BxOXJYcXJQRi9YTVJVV2d2bVNEV0lqckpkMUV5bG5LaVBXSkloL25UU015OWtaZ3BxTkMraW40TU5idE1laytIRkpaR1ZyVncyZkg5RzF6SzRvZDRmMTVRbjVNeXE4aHd0TVdtNml5M2Z4ZFdnM01QNlQ2ODFrMGZhRG4rRkxQb0lZdWxZS05Qc3RyZ3NxNVY4MWIxYUxPZks4MWNLblh0amljNnlGRThOSjdQNFNyK2pOUzQ5TTNmdWFSeDJNMTNMRDhzTTl6VTZ2aWpKNm5wNy93RGJJRlBoVWlIazVjMUxsVVZsQ04rV1NodmlEVHQ5aTU2MVM4b1NqMUsyL1h1Nk5OVTJQL05sM1R5L3dGUVN3RUNGQU1VQUFBQUNBQzBNQVpiTmJmMzhxNEJBQUQ1QXdBQURBQUpBQUFBQUFBQUFBQUF0b0VBQUFBQVpHOWpkVzFsYm5RdWVHMXNWVlFGQUFjMWdKSm9VRXNCQWhRREZBQUFBQWdBdERBR1czTEg5WHhsRkFBQXdXd0JBQThBQ1FBQUFBQUFBQUFBQUxhQjJBRUFBSEJoWjJWekwzQmhaMlV4TG5odGJGVlVCUUFITllDU2FGQkxBUUlVQXhRQUFBQUlBTFF3QmxzazhOdjRPZ0FBQURvQUFBQU9BQWtBQUFBQUFBQUFBQUMyZ1dvV0FBQnlaV3h6TDE5eVpXeHpMbmh0YkZWVUJRQUhOWUNTYUZCTEFRSVVBeFFBQUFBSUFMUXdCbHNrOE52NE9nQUFBRG9BQUFBVEFBa0FBQUFBQUFBQUFBQzJnZEFXQUFCeVpXeHpMM0JoWjJVeFgzSmxiSE11ZUcxc1ZWUUZBQWMxZ0pKb1VFc0JBaFFERkFBQUFBZ0F0REFHVzloZzVsSzBBd0FBWXg4QUFBa0FDUUFBQUFBQUFBQUFBTGFCT3hjQUFIUm9aVzFsTG5odGJGVlVCUUFITllDU2FGQkxBUUlVQXhRQUFBQUlBTFF3QmxzQml5VDNIem9BQUxzK0FBQU9BQWtBQUFBQUFBQUFBQUMyZ1JZYkFBQjBhSFZ0WW01aGFXd3VhbkJsWjFWVUJRQUhOWUNTYUZCTEJRWUFBQUFBQmdBR0FKMEJBQUJoVlFBQUFBQT0iLAoJIkZpbGVOYW1lIiA6ICLmipfml7HooYzliqjlm74uZWRkeCIKfQo="/>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53</Pages>
  <Words>18395</Words>
  <Characters>19689</Characters>
  <TotalTime>0</TotalTime>
  <ScaleCrop>false</ScaleCrop>
  <LinksUpToDate>false</LinksUpToDate>
  <CharactersWithSpaces>20191</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2025-08-06T00:38:00Z</dcterms:created>
  <dc:creator>Administrator</dc:creator>
  <cp:lastModifiedBy>醉笑红尘三万场</cp:lastModifiedBy>
  <dcterms:modified xsi:type="dcterms:W3CDTF">2025-11-26T00:10:45Z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2025-08-06T00:38:20Z</vt:filetime>
  </property>
  <property fmtid="{D5CDD505-2E9C-101B-9397-08002B2CF9AE}" pid="4" name="UsrData">
    <vt:lpwstr>689233736b6b96001ff330fcwl</vt:lpwstr>
  </property>
  <property fmtid="{D5CDD505-2E9C-101B-9397-08002B2CF9AE}" pid="5" name="KSOTemplateDocerSaveRecord">
    <vt:lpwstr>eyJoZGlkIjoiNjA4ZjE0NzVlYmIzMzhjNzA3YzE1NmVlZGIwZmNkYWMiLCJ1c2VySWQiOiI0MzQwNDc2NDIifQ==</vt:lpwstr>
  </property>
  <property fmtid="{D5CDD505-2E9C-101B-9397-08002B2CF9AE}" pid="6" name="KSOProductBuildVer">
    <vt:lpwstr>2052-12.1.0.23542</vt:lpwstr>
  </property>
  <property fmtid="{D5CDD505-2E9C-101B-9397-08002B2CF9AE}" pid="7" name="ICV">
    <vt:lpwstr>9D01E94AA33C4529A888F88232A0C8FA_13</vt:lpwstr>
  </property>
</Properties>
</file>