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highlight w:val="none"/>
        </w:rPr>
      </w:pPr>
    </w:p>
    <w:p>
      <w:pPr>
        <w:rPr>
          <w:rFonts w:hint="eastAsia"/>
          <w:sz w:val="32"/>
          <w:szCs w:val="32"/>
          <w:highlight w:val="none"/>
        </w:rPr>
      </w:pPr>
    </w:p>
    <w:p>
      <w:pPr>
        <w:rPr>
          <w:rFonts w:hint="eastAsia"/>
          <w:sz w:val="32"/>
          <w:szCs w:val="32"/>
          <w:highlight w:val="none"/>
        </w:rPr>
      </w:pPr>
    </w:p>
    <w:p>
      <w:pPr>
        <w:jc w:val="center"/>
        <w:rPr>
          <w:rFonts w:hint="eastAsia" w:ascii="宋体"/>
          <w:sz w:val="28"/>
          <w:szCs w:val="28"/>
          <w:highlight w:val="none"/>
        </w:rPr>
      </w:pPr>
    </w:p>
    <w:p>
      <w:pPr>
        <w:jc w:val="center"/>
        <w:rPr>
          <w:rFonts w:hint="eastAsia" w:ascii="宋体"/>
          <w:sz w:val="28"/>
          <w:szCs w:val="28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240" w:lineRule="atLeast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双环评〔202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〕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号</w:t>
      </w:r>
    </w:p>
    <w:p>
      <w:pPr>
        <w:spacing w:line="600" w:lineRule="exact"/>
        <w:jc w:val="center"/>
        <w:rPr>
          <w:rFonts w:eastAsia="仿宋_GB2312"/>
          <w:sz w:val="15"/>
          <w:szCs w:val="15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关于《</w:t>
      </w:r>
      <w:r>
        <w:rPr>
          <w:rFonts w:hint="default" w:ascii="黑体" w:hAnsi="黑体" w:eastAsia="黑体" w:cs="黑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双牌县第二中学“徐特立项目”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建设项目环境影响报告表》的批复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8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双牌县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第二中学：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委托湖南振德环保科技有限公司编制的《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双牌县第二中学“徐特立项目”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建设项目环境影响报告表》（以下简称《报告表》）及相关资料已收悉，经研究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，现批复如下：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双牌县第二中学“徐特立项目”位于双牌县泷泊镇紫金中路206号双牌县第二中学内，拆除2 栋建筑，在原址新建1 栋特立科教楼，占地1355.38 平方米，总建筑面积6904.49 平方米，总共5 层+地下一层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建筑高度23.55 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新增学位1000 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主要建设内容包括20间教室和12 间专用教室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，为化学实验室、生物实验室、物理实验室、仪器准备室、普通教室、教师办公室、美术室，书法室，录播室等。该项目为扩建项目，总投资3400万元，其中环保投资181万元，占总投资的5.32%。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该项目符合国家产业政策，你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严格落实《报告表》和本批复提出的各项环保要求和环境影响减缓措施，确保污染物达标排放的前提下，依据《中华人民共和国环境影响评价法》第二十二条等规定，从环境保护角度分析，我局同意该项目建设。本批复和《报告表》是该项目环保审批的法律文件，自批复之日起超过5年方开工建设，或项目性质、规模、地点、生产工艺、环境保护措施等发生重大变更的，必须依法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二、项目在建设过程中必须按照报告表提出的要求落实好各项环保措施，严格执行环保“三同时”制度，严格落实《报告表》提出的相关污染物污染防治措施，并重点做好以下工作: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）废水污染防治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该项目主要涉及实验废水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和生活污水，实验室废水经中和预处理后排入污水管网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，进入双牌县污水处理厂处理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；食堂废水经油水分离器预处理和生活污水一起经化粪池处理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达《污水综合排放标准》（GB8978-1996）中三级标准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和纳管标准（取较严值）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入市政污水管网，进入双牌县污水处理厂处理。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废气污染防治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化学和生物实验废气经通风橱收集引至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楼顶装置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处理后，满足《大气污染物综合排放标准》（GB16297-1996）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相关限值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,通过不低于15米且高于周围200米半径范围内最高建筑物5米的排气筒达标排放。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垃圾站采取自然通风、日产日清，高温季节喷洒除臭剂，定期清理、冲洗等措施，减少恶臭对环境的影响。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食堂油烟经抽油烟机处理达标后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FF0000"/>
          <w:sz w:val="32"/>
          <w:szCs w:val="32"/>
          <w:highlight w:val="none"/>
        </w:rPr>
        <w:t>通过管道至屋顶排放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噪声污染防治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项目应合理布局，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项目设备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选用低噪声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运行振动小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设备，采取绿化，墙体隔声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、降噪等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措施，做好设备维护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确保学校边界噪声满足《工业企业厂界环境噪声排放标准》（GB12348-2008）中1 类标准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固体废物防治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按固体废物“减量化、资源化、无害化”处置原则，落实各类固体废物贮存、处置及综合利用措施，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校内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的固废暂存场所按国家规定要求分类设置，防止二次污染。餐饮垃圾存放于专门加盖的容器中，交由有资质单位处理。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生活垃圾统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一收集后交由环卫部门集中处置。实验室废液、沾染性废物以及废化学试剂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废旧灯管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危险废物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，经密闭容器分类收集后，暂存于危废暂存间，定期交给有危废处置资质单位进行处置。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危险废物储存间必须规范化设置，做好防渗漏、防扩散等措施，并根据危险废物相关管理规定设置标志、建立管理台账，转运前申请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转移联单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，由具有相关资质的单位进行清运和无害化处置，不得自行处理。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（五）环境风险防范。实验室药品由专人保管，专人负责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制订管理与操作章程。建立严格的操作制度，通过岗前培训等方式，不断提高职工素质和处理突发事件的能力。加强环境风险管理及项目安全生产检查，提高事故风险防范和污染控制能力，对事故隐患做到及早发现，及时处理，确保区域环境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加强环境风险管理，制定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突发环境事件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应急预案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并依法备案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。科学布设预警设施、事故应急设施，配套相关处理设施，防止非正常工况和事故状态下排放。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落实环境风险管控要求，配备应急设备及物资，做好环境风险应急预防和应对。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做好污染防治设施的维护管理，确保环保设备长期稳定运行。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加强生态环境保护管理。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落实生态环境保护和环保设备设施安全生产主体责任，建立健全各项环保管理责任制度，加强环境保护管理机构和人员配备，明确人员责任，依法落实环境管理要求。严格依法依规设计、建设和运行管理环保设备设施，确保环保设施安全稳定有效运行。各类排放口须规范化设置，按规定开展自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维护社会稳定。加强对项目附近环境敏感点的环境保护，处理好与周边的关系，防止因环保诉求而引发矛盾，自觉维护社会稳定。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项目应按照建设项目环境保护“三同时”规定，自主开展环境保护竣工验收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。项目建成投产后，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依法开展自行监测，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建立环境管理台账制度。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、项目在环保申报过程中不得隐情不报，如有瞒报、谎报属违法行为，建设单位将承担由此产生的一切后果。本批复各项内容必须严格执行，建设单位如有违反，将依法追究法律责任。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五、永州市双牌生态环境保护综合行政执法局负责该项目环保“三同时”制度执行情况的监督检查和日常环境管理工作，督促落实好各项环保措施。你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应当按规定接受各级生态环境部门的监督检查。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>永州市生态环境局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  <w:t>日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zh-CN"/>
        </w:rPr>
      </w:pPr>
    </w:p>
    <w:p>
      <w:pPr>
        <w:pStyle w:val="2"/>
        <w:rPr>
          <w:rFonts w:hint="eastAsia"/>
          <w:lang w:val="zh-CN"/>
        </w:rPr>
      </w:pP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抄送：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双牌县教育局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湖南振德环保科技有限公司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5"/>
      <w:numFmt w:val="decimal"/>
      <w:pStyle w:val="9"/>
      <w:lvlText w:val="%1"/>
      <w:lvlJc w:val="left"/>
      <w:pPr>
        <w:tabs>
          <w:tab w:val="left" w:pos="360"/>
        </w:tabs>
        <w:ind w:left="428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90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32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74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6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8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00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42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8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QzNDNhNWI2YTdjOWNiOTY2YmU4YzBmYjY3ZDAifQ=="/>
  </w:docVars>
  <w:rsids>
    <w:rsidRoot w:val="667A4D6C"/>
    <w:rsid w:val="00015EF5"/>
    <w:rsid w:val="01563243"/>
    <w:rsid w:val="015B1BFA"/>
    <w:rsid w:val="01716735"/>
    <w:rsid w:val="03660650"/>
    <w:rsid w:val="04770087"/>
    <w:rsid w:val="054A2ADA"/>
    <w:rsid w:val="05C0648D"/>
    <w:rsid w:val="06436B52"/>
    <w:rsid w:val="07607AC8"/>
    <w:rsid w:val="0868752A"/>
    <w:rsid w:val="0EA33B28"/>
    <w:rsid w:val="116E48C1"/>
    <w:rsid w:val="13CA017F"/>
    <w:rsid w:val="142369B6"/>
    <w:rsid w:val="142C4E6C"/>
    <w:rsid w:val="187B20A7"/>
    <w:rsid w:val="18A72612"/>
    <w:rsid w:val="19EF37DD"/>
    <w:rsid w:val="1A41167E"/>
    <w:rsid w:val="1A763240"/>
    <w:rsid w:val="1C9E6A0D"/>
    <w:rsid w:val="1D80531C"/>
    <w:rsid w:val="1DB9298C"/>
    <w:rsid w:val="218F5762"/>
    <w:rsid w:val="23002281"/>
    <w:rsid w:val="240B6932"/>
    <w:rsid w:val="243266C6"/>
    <w:rsid w:val="2ADB7878"/>
    <w:rsid w:val="2CC50A75"/>
    <w:rsid w:val="32DE22DB"/>
    <w:rsid w:val="33AD3342"/>
    <w:rsid w:val="34885E1A"/>
    <w:rsid w:val="37600AA1"/>
    <w:rsid w:val="3CE74BDC"/>
    <w:rsid w:val="4628585D"/>
    <w:rsid w:val="467725BC"/>
    <w:rsid w:val="46F550E3"/>
    <w:rsid w:val="47A85730"/>
    <w:rsid w:val="49635520"/>
    <w:rsid w:val="496B7493"/>
    <w:rsid w:val="4A804ACC"/>
    <w:rsid w:val="4E043C41"/>
    <w:rsid w:val="4E9E7BFB"/>
    <w:rsid w:val="4F1D6097"/>
    <w:rsid w:val="50164444"/>
    <w:rsid w:val="517558C7"/>
    <w:rsid w:val="52476247"/>
    <w:rsid w:val="543A0504"/>
    <w:rsid w:val="56840B69"/>
    <w:rsid w:val="5884702A"/>
    <w:rsid w:val="5A6A4736"/>
    <w:rsid w:val="5A8407A5"/>
    <w:rsid w:val="5B2B6AD5"/>
    <w:rsid w:val="5BAD33A1"/>
    <w:rsid w:val="62172BC6"/>
    <w:rsid w:val="62576B11"/>
    <w:rsid w:val="636415F4"/>
    <w:rsid w:val="64055F8C"/>
    <w:rsid w:val="667A4D6C"/>
    <w:rsid w:val="66B912B0"/>
    <w:rsid w:val="66F61BBC"/>
    <w:rsid w:val="67162367"/>
    <w:rsid w:val="67173AF0"/>
    <w:rsid w:val="679C7030"/>
    <w:rsid w:val="68574864"/>
    <w:rsid w:val="698F6A78"/>
    <w:rsid w:val="701E6E74"/>
    <w:rsid w:val="7097375F"/>
    <w:rsid w:val="734D33E2"/>
    <w:rsid w:val="75F96CF3"/>
    <w:rsid w:val="769A10A4"/>
    <w:rsid w:val="78922E43"/>
    <w:rsid w:val="79A76741"/>
    <w:rsid w:val="7A9008B8"/>
    <w:rsid w:val="7CF81D36"/>
    <w:rsid w:val="7FE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28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xl27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9">
    <w:name w:val="Body Text First Indent 21"/>
    <w:basedOn w:val="10"/>
    <w:autoRedefine/>
    <w:qFormat/>
    <w:uiPriority w:val="99"/>
    <w:pPr>
      <w:numPr>
        <w:ilvl w:val="0"/>
        <w:numId w:val="1"/>
      </w:numPr>
      <w:spacing w:line="360" w:lineRule="auto"/>
      <w:ind w:left="0" w:firstLine="562" w:firstLineChars="200"/>
      <w:jc w:val="left"/>
    </w:pPr>
  </w:style>
  <w:style w:type="paragraph" w:customStyle="1" w:styleId="10">
    <w:name w:val="Body Text Indent1"/>
    <w:basedOn w:val="1"/>
    <w:autoRedefine/>
    <w:qFormat/>
    <w:uiPriority w:val="99"/>
    <w:pPr>
      <w:spacing w:after="120"/>
      <w:ind w:left="420" w:leftChars="200"/>
    </w:pPr>
  </w:style>
  <w:style w:type="paragraph" w:customStyle="1" w:styleId="11">
    <w:name w:val="A正文1"/>
    <w:basedOn w:val="1"/>
    <w:autoRedefine/>
    <w:qFormat/>
    <w:uiPriority w:val="0"/>
    <w:pPr>
      <w:spacing w:line="360" w:lineRule="auto"/>
      <w:ind w:firstLine="480" w:firstLineChars="200"/>
    </w:pPr>
    <w:rPr>
      <w:sz w:val="24"/>
      <w:szCs w:val="28"/>
    </w:rPr>
  </w:style>
  <w:style w:type="paragraph" w:customStyle="1" w:styleId="12">
    <w:name w:val="BG-正文"/>
    <w:basedOn w:val="1"/>
    <w:autoRedefine/>
    <w:semiHidden/>
    <w:qFormat/>
    <w:uiPriority w:val="0"/>
    <w:pPr>
      <w:spacing w:line="360" w:lineRule="auto"/>
      <w:ind w:firstLine="200" w:firstLineChars="200"/>
    </w:pPr>
    <w:rPr>
      <w:color w:val="000000"/>
      <w:sz w:val="24"/>
    </w:rPr>
  </w:style>
  <w:style w:type="paragraph" w:customStyle="1" w:styleId="13">
    <w:name w:val="正文 首行缩进:  2 字符"/>
    <w:basedOn w:val="1"/>
    <w:autoRedefine/>
    <w:qFormat/>
    <w:uiPriority w:val="0"/>
    <w:pPr>
      <w:ind w:firstLine="579" w:firstLineChars="200"/>
    </w:pPr>
    <w:rPr>
      <w:sz w:val="28"/>
      <w:szCs w:val="20"/>
    </w:rPr>
  </w:style>
  <w:style w:type="paragraph" w:customStyle="1" w:styleId="14">
    <w:name w:val="Default1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pa-3"/>
    <w:basedOn w:val="1"/>
    <w:autoRedefine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1886</Characters>
  <Lines>0</Lines>
  <Paragraphs>0</Paragraphs>
  <TotalTime>68</TotalTime>
  <ScaleCrop>false</ScaleCrop>
  <LinksUpToDate>false</LinksUpToDate>
  <CharactersWithSpaces>1921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2023-01-03T00:52:00Z</dcterms:created>
  <dc:creator>Administrator</dc:creator>
  <cp:lastModifiedBy>Administrator</cp:lastModifiedBy>
  <cp:lastPrinted>2023-11-01T07:22:00Z</cp:lastPrinted>
  <dcterms:modified xsi:type="dcterms:W3CDTF">2024-01-17T01:44:56Z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5236FA89FEE343ED904D2EFD870EA4CC</vt:lpwstr>
  </property>
</Properties>
</file>